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4C7" w:rsidRPr="001E2CF4" w:rsidRDefault="00C424C7" w:rsidP="003441B2">
      <w:pPr>
        <w:jc w:val="center"/>
        <w:rPr>
          <w:rFonts w:asciiTheme="majorEastAsia" w:eastAsiaTheme="majorEastAsia" w:hAnsiTheme="majorEastAsia"/>
          <w:b/>
          <w:sz w:val="24"/>
          <w:szCs w:val="24"/>
        </w:rPr>
      </w:pPr>
      <w:r w:rsidRPr="001E2CF4">
        <w:rPr>
          <w:rFonts w:asciiTheme="majorEastAsia" w:eastAsiaTheme="majorEastAsia" w:hAnsiTheme="majorEastAsia"/>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5715</wp:posOffset>
                </wp:positionH>
                <wp:positionV relativeFrom="paragraph">
                  <wp:posOffset>-342900</wp:posOffset>
                </wp:positionV>
                <wp:extent cx="908685" cy="346075"/>
                <wp:effectExtent l="0" t="0" r="24765" b="15875"/>
                <wp:wrapNone/>
                <wp:docPr id="1" name="テキスト ボックス 1"/>
                <wp:cNvGraphicFramePr/>
                <a:graphic xmlns:a="http://schemas.openxmlformats.org/drawingml/2006/main">
                  <a:graphicData uri="http://schemas.microsoft.com/office/word/2010/wordprocessingShape">
                    <wps:wsp>
                      <wps:cNvSpPr txBox="1"/>
                      <wps:spPr>
                        <a:xfrm>
                          <a:off x="0" y="0"/>
                          <a:ext cx="908685" cy="3460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424C7" w:rsidRPr="003441B2" w:rsidRDefault="00C424C7" w:rsidP="00C424C7">
                            <w:pPr>
                              <w:jc w:val="center"/>
                              <w:rPr>
                                <w:rFonts w:asciiTheme="majorEastAsia" w:eastAsiaTheme="majorEastAsia" w:hAnsiTheme="majorEastAsia"/>
                                <w:b/>
                                <w:color w:val="FF0000"/>
                                <w:sz w:val="24"/>
                                <w:szCs w:val="24"/>
                              </w:rPr>
                            </w:pPr>
                            <w:r w:rsidRPr="003441B2">
                              <w:rPr>
                                <w:rFonts w:asciiTheme="majorEastAsia" w:eastAsiaTheme="majorEastAsia" w:hAnsiTheme="majorEastAsia" w:hint="eastAsia"/>
                                <w:b/>
                                <w:color w:val="FF0000"/>
                                <w:sz w:val="24"/>
                                <w:szCs w:val="24"/>
                              </w:rPr>
                              <w:t>補足事項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1" o:spid="_x0000_s1026" type="#_x0000_t202" style="position:absolute;left:0;text-align:left;margin-left:.45pt;margin-top:-27pt;width:71.55pt;height:2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" fillcolor="white [3201]" strokeweight=".5pt">
                <v:textbox>
                  <w:txbxContent>
                    <w:p w:rsidR="00C424C7" w:rsidRPr="003441B2" w:rsidRDefault="00C424C7" w:rsidP="00C424C7">
                      <w:pPr>
                        <w:jc w:val="center"/>
                        <w:rPr>
                          <w:rFonts w:asciiTheme="majorEastAsia" w:eastAsiaTheme="majorEastAsia" w:hAnsiTheme="majorEastAsia"/>
                          <w:b/>
                          <w:color w:val="FF0000"/>
                          <w:sz w:val="24"/>
                          <w:szCs w:val="24"/>
                        </w:rPr>
                      </w:pPr>
                      <w:r w:rsidRPr="003441B2">
                        <w:rPr>
                          <w:rFonts w:asciiTheme="majorEastAsia" w:eastAsiaTheme="majorEastAsia" w:hAnsiTheme="majorEastAsia" w:hint="eastAsia"/>
                          <w:b/>
                          <w:color w:val="FF0000"/>
                          <w:sz w:val="24"/>
                          <w:szCs w:val="24"/>
                        </w:rPr>
                        <w:t>補足事項</w:t>
                      </w:r>
                    </w:p>
                  </w:txbxContent>
                </v:textbox>
              </v:shape>
            </w:pict>
          </mc:Fallback>
        </mc:AlternateContent>
      </w:r>
      <w:r w:rsidRPr="001E2CF4">
        <w:rPr>
          <w:rFonts w:asciiTheme="majorEastAsia" w:eastAsiaTheme="majorEastAsia" w:hAnsiTheme="majorEastAsia"/>
          <w:b/>
          <w:sz w:val="24"/>
          <w:szCs w:val="24"/>
        </w:rPr>
        <w:t>＜賃上げを実施する企業に対する加点措置について＞</w:t>
      </w:r>
    </w:p>
    <w:p w:rsidR="00C424C7" w:rsidRPr="00840BD8" w:rsidRDefault="00C424C7" w:rsidP="00DD6FD9">
      <w:pPr>
        <w:ind w:left="210" w:hangingChars="100" w:hanging="210"/>
        <w:rPr>
          <w:rFonts w:asciiTheme="majorEastAsia" w:eastAsiaTheme="majorEastAsia" w:hAnsiTheme="majorEastAsia"/>
        </w:rPr>
      </w:pPr>
    </w:p>
    <w:p w:rsidR="00C424C7" w:rsidRPr="00840BD8" w:rsidRDefault="00C424C7" w:rsidP="00DD6FD9">
      <w:pPr>
        <w:ind w:left="210" w:hangingChars="100" w:hanging="210"/>
        <w:rPr>
          <w:rFonts w:asciiTheme="majorEastAsia" w:eastAsiaTheme="majorEastAsia" w:hAnsiTheme="majorEastAsia"/>
        </w:rPr>
      </w:pPr>
    </w:p>
    <w:p w:rsidR="00C424C7" w:rsidRPr="001E2CF4" w:rsidRDefault="00C424C7" w:rsidP="00DD6FD9">
      <w:pPr>
        <w:ind w:left="211" w:hangingChars="100" w:hanging="211"/>
        <w:rPr>
          <w:rFonts w:asciiTheme="majorEastAsia" w:eastAsiaTheme="majorEastAsia" w:hAnsiTheme="majorEastAsia"/>
          <w:b/>
          <w:sz w:val="20"/>
          <w:szCs w:val="20"/>
        </w:rPr>
      </w:pPr>
      <w:r w:rsidRPr="001E2CF4">
        <w:rPr>
          <w:rFonts w:asciiTheme="majorEastAsia" w:eastAsiaTheme="majorEastAsia" w:hAnsiTheme="majorEastAsia"/>
          <w:b/>
        </w:rPr>
        <w:t>【第三者による書類の提出方法、考え方及び具体的な例について】</w:t>
      </w:r>
    </w:p>
    <w:p w:rsidR="00D56648" w:rsidRPr="00840BD8" w:rsidRDefault="00B40F6A" w:rsidP="007A139B">
      <w:pPr>
        <w:ind w:leftChars="100" w:left="210"/>
        <w:rPr>
          <w:rFonts w:asciiTheme="majorEastAsia" w:eastAsiaTheme="majorEastAsia" w:hAnsiTheme="majorEastAsia"/>
        </w:rPr>
      </w:pPr>
      <w:r>
        <w:rPr>
          <w:rFonts w:asciiTheme="majorEastAsia" w:eastAsiaTheme="majorEastAsia" w:hAnsiTheme="majorEastAsia" w:hint="eastAsia"/>
        </w:rPr>
        <w:t>「法人事業概況説明書」及び「給与所得の源泉徴収票等の法定調書合計表」によって賃上げ実績が確認できない場合であっても、</w:t>
      </w:r>
      <w:r w:rsidR="00C424C7" w:rsidRPr="00840BD8">
        <w:rPr>
          <w:rFonts w:asciiTheme="majorEastAsia" w:eastAsiaTheme="majorEastAsia" w:hAnsiTheme="majorEastAsia" w:hint="eastAsia"/>
        </w:rPr>
        <w:t>税理士又は公認会計士等の第三者により、</w:t>
      </w:r>
      <w:r w:rsidR="00DF5B9A" w:rsidRPr="00840BD8">
        <w:rPr>
          <w:rFonts w:asciiTheme="majorEastAsia" w:eastAsiaTheme="majorEastAsia" w:hAnsiTheme="majorEastAsia" w:hint="eastAsia"/>
        </w:rPr>
        <w:t>入札説明書に記載する</w:t>
      </w:r>
      <w:r w:rsidR="00C424C7" w:rsidRPr="00840BD8">
        <w:rPr>
          <w:rFonts w:asciiTheme="majorEastAsia" w:eastAsiaTheme="majorEastAsia" w:hAnsiTheme="majorEastAsia" w:hint="eastAsia"/>
        </w:rPr>
        <w:t>基準と同等の賃上げ実績を確認することができる書類であると認められる書類等が提出された場合には、当該書類をもって上記書類に代えることができる。</w:t>
      </w:r>
    </w:p>
    <w:p w:rsidR="00C424C7" w:rsidRPr="00840BD8" w:rsidRDefault="00B40F6A" w:rsidP="007A139B">
      <w:pPr>
        <w:ind w:leftChars="100" w:left="210" w:firstLineChars="100" w:firstLine="210"/>
        <w:rPr>
          <w:rFonts w:asciiTheme="majorEastAsia" w:eastAsiaTheme="majorEastAsia" w:hAnsiTheme="majorEastAsia"/>
        </w:rPr>
      </w:pPr>
      <w:r>
        <w:rPr>
          <w:rFonts w:asciiTheme="majorEastAsia" w:eastAsiaTheme="majorEastAsia" w:hAnsiTheme="majorEastAsia"/>
        </w:rPr>
        <w:t>こ</w:t>
      </w:r>
      <w:r w:rsidR="00C424C7" w:rsidRPr="00840BD8">
        <w:rPr>
          <w:rFonts w:asciiTheme="majorEastAsia" w:eastAsiaTheme="majorEastAsia" w:hAnsiTheme="majorEastAsia"/>
        </w:rPr>
        <w:t>の場合の提出方法、</w:t>
      </w:r>
      <w:r w:rsidR="003441B2" w:rsidRPr="00840BD8">
        <w:rPr>
          <w:rFonts w:asciiTheme="majorEastAsia" w:eastAsiaTheme="majorEastAsia" w:hAnsiTheme="majorEastAsia" w:hint="eastAsia"/>
        </w:rPr>
        <w:t>考え方及び具体的な例は別紙</w:t>
      </w:r>
      <w:r w:rsidR="00C424C7" w:rsidRPr="00840BD8">
        <w:rPr>
          <w:rFonts w:asciiTheme="majorEastAsia" w:eastAsiaTheme="majorEastAsia" w:hAnsiTheme="majorEastAsia" w:hint="eastAsia"/>
        </w:rPr>
        <w:t>のとおりである。</w:t>
      </w:r>
    </w:p>
    <w:p w:rsidR="00C424C7" w:rsidRPr="00B40F6A" w:rsidRDefault="00C424C7" w:rsidP="007A139B">
      <w:pPr>
        <w:ind w:left="210" w:hangingChars="100" w:hanging="210"/>
        <w:rPr>
          <w:rFonts w:asciiTheme="majorEastAsia" w:eastAsiaTheme="majorEastAsia" w:hAnsiTheme="majorEastAsia"/>
        </w:rPr>
      </w:pPr>
    </w:p>
    <w:p w:rsidR="00C424C7" w:rsidRPr="00DE2039" w:rsidRDefault="00C424C7" w:rsidP="007A139B">
      <w:pPr>
        <w:ind w:left="211" w:hangingChars="100" w:hanging="211"/>
        <w:rPr>
          <w:rFonts w:asciiTheme="majorEastAsia" w:eastAsiaTheme="majorEastAsia" w:hAnsiTheme="majorEastAsia"/>
          <w:b/>
        </w:rPr>
      </w:pPr>
      <w:r w:rsidRPr="00DE2039">
        <w:rPr>
          <w:rFonts w:asciiTheme="majorEastAsia" w:eastAsiaTheme="majorEastAsia" w:hAnsiTheme="majorEastAsia"/>
          <w:b/>
        </w:rPr>
        <w:t>【</w:t>
      </w:r>
      <w:r w:rsidRPr="00DE2039">
        <w:rPr>
          <w:rFonts w:asciiTheme="majorEastAsia" w:eastAsiaTheme="majorEastAsia" w:hAnsiTheme="majorEastAsia" w:hint="eastAsia"/>
          <w:b/>
        </w:rPr>
        <w:t>賃上げ実績の確認のための書類の提出期限</w:t>
      </w:r>
      <w:r w:rsidR="003327F8" w:rsidRPr="00DE2039">
        <w:rPr>
          <w:rFonts w:asciiTheme="majorEastAsia" w:eastAsiaTheme="majorEastAsia" w:hAnsiTheme="majorEastAsia" w:hint="eastAsia"/>
          <w:b/>
        </w:rPr>
        <w:t>の延長</w:t>
      </w:r>
      <w:r w:rsidRPr="00DE2039">
        <w:rPr>
          <w:rFonts w:asciiTheme="majorEastAsia" w:eastAsiaTheme="majorEastAsia" w:hAnsiTheme="majorEastAsia" w:hint="eastAsia"/>
          <w:b/>
        </w:rPr>
        <w:t>について</w:t>
      </w:r>
      <w:r w:rsidRPr="00DE2039">
        <w:rPr>
          <w:rFonts w:asciiTheme="majorEastAsia" w:eastAsiaTheme="majorEastAsia" w:hAnsiTheme="majorEastAsia"/>
          <w:b/>
        </w:rPr>
        <w:t>】</w:t>
      </w:r>
    </w:p>
    <w:p w:rsidR="00C424C7" w:rsidRPr="00DE2039" w:rsidRDefault="00C424C7" w:rsidP="007A139B">
      <w:pPr>
        <w:ind w:leftChars="100" w:left="210" w:firstLineChars="100" w:firstLine="210"/>
        <w:rPr>
          <w:rFonts w:asciiTheme="majorEastAsia" w:eastAsiaTheme="majorEastAsia" w:hAnsiTheme="majorEastAsia"/>
        </w:rPr>
      </w:pPr>
      <w:r w:rsidRPr="00DE2039">
        <w:rPr>
          <w:rFonts w:asciiTheme="majorEastAsia" w:eastAsiaTheme="majorEastAsia" w:hAnsiTheme="majorEastAsia" w:hint="eastAsia"/>
        </w:rPr>
        <w:t>法人税法（昭和40 年法律第34 号）第75 条の２の規定により申告書の提出期限の延長がなされた場合には、契約担当官等への提出期限を同条の規定により延長された期限と同じ期限に延長するものと</w:t>
      </w:r>
      <w:r w:rsidR="00A312CC" w:rsidRPr="00DE2039">
        <w:rPr>
          <w:rFonts w:asciiTheme="majorEastAsia" w:eastAsiaTheme="majorEastAsia" w:hAnsiTheme="majorEastAsia" w:hint="eastAsia"/>
        </w:rPr>
        <w:t>する</w:t>
      </w:r>
      <w:r w:rsidRPr="00DE2039">
        <w:rPr>
          <w:rFonts w:asciiTheme="majorEastAsia" w:eastAsiaTheme="majorEastAsia" w:hAnsiTheme="majorEastAsia" w:hint="eastAsia"/>
        </w:rPr>
        <w:t>。</w:t>
      </w:r>
    </w:p>
    <w:p w:rsidR="003441B2" w:rsidRPr="00DE2039" w:rsidRDefault="003441B2" w:rsidP="007A139B">
      <w:pPr>
        <w:ind w:left="210" w:hangingChars="100" w:hanging="210"/>
        <w:rPr>
          <w:rFonts w:asciiTheme="majorEastAsia" w:eastAsiaTheme="majorEastAsia" w:hAnsiTheme="majorEastAsia"/>
        </w:rPr>
      </w:pPr>
      <w:r w:rsidRPr="00DE2039">
        <w:rPr>
          <w:rFonts w:asciiTheme="majorEastAsia" w:eastAsiaTheme="majorEastAsia" w:hAnsiTheme="majorEastAsia"/>
        </w:rPr>
        <w:t xml:space="preserve">　</w:t>
      </w:r>
      <w:r w:rsidR="007A139B" w:rsidRPr="00DE2039">
        <w:rPr>
          <w:rFonts w:asciiTheme="majorEastAsia" w:eastAsiaTheme="majorEastAsia" w:hAnsiTheme="majorEastAsia"/>
        </w:rPr>
        <w:t xml:space="preserve">　</w:t>
      </w:r>
      <w:r w:rsidRPr="00DE2039">
        <w:rPr>
          <w:rFonts w:asciiTheme="majorEastAsia" w:eastAsiaTheme="majorEastAsia" w:hAnsiTheme="majorEastAsia"/>
        </w:rPr>
        <w:t>なお、提出期限の延長については、入札説明書</w:t>
      </w:r>
      <w:r w:rsidR="00464DE4" w:rsidRPr="00DE2039">
        <w:rPr>
          <w:rFonts w:asciiTheme="majorEastAsia" w:eastAsiaTheme="majorEastAsia" w:hAnsiTheme="majorEastAsia"/>
        </w:rPr>
        <w:t>に</w:t>
      </w:r>
      <w:r w:rsidR="00833808" w:rsidRPr="00DE2039">
        <w:rPr>
          <w:rFonts w:asciiTheme="majorEastAsia" w:eastAsiaTheme="majorEastAsia" w:hAnsiTheme="majorEastAsia"/>
        </w:rPr>
        <w:t>記載</w:t>
      </w:r>
      <w:r w:rsidR="00464DE4" w:rsidRPr="00DE2039">
        <w:rPr>
          <w:rFonts w:asciiTheme="majorEastAsia" w:eastAsiaTheme="majorEastAsia" w:hAnsiTheme="majorEastAsia"/>
        </w:rPr>
        <w:t>する</w:t>
      </w:r>
      <w:r w:rsidR="00C414D0" w:rsidRPr="00DE2039">
        <w:rPr>
          <w:rFonts w:asciiTheme="majorEastAsia" w:eastAsiaTheme="majorEastAsia" w:hAnsiTheme="majorEastAsia"/>
        </w:rPr>
        <w:t>「法人事業概況説明書」の</w:t>
      </w:r>
      <w:r w:rsidR="00833808" w:rsidRPr="00DE2039">
        <w:rPr>
          <w:rFonts w:asciiTheme="majorEastAsia" w:eastAsiaTheme="majorEastAsia" w:hAnsiTheme="majorEastAsia"/>
        </w:rPr>
        <w:t>提出</w:t>
      </w:r>
      <w:r w:rsidRPr="00DE2039">
        <w:rPr>
          <w:rFonts w:asciiTheme="majorEastAsia" w:eastAsiaTheme="majorEastAsia" w:hAnsiTheme="majorEastAsia"/>
        </w:rPr>
        <w:t>期限までに申出書（様式自由）を</w:t>
      </w:r>
      <w:r w:rsidR="00464DE4" w:rsidRPr="00DE2039">
        <w:rPr>
          <w:rFonts w:asciiTheme="majorEastAsia" w:eastAsiaTheme="majorEastAsia" w:hAnsiTheme="majorEastAsia"/>
        </w:rPr>
        <w:t>提出</w:t>
      </w:r>
      <w:r w:rsidR="00A312CC" w:rsidRPr="00DE2039">
        <w:rPr>
          <w:rFonts w:asciiTheme="majorEastAsia" w:eastAsiaTheme="majorEastAsia" w:hAnsiTheme="majorEastAsia"/>
        </w:rPr>
        <w:t>すること</w:t>
      </w:r>
      <w:r w:rsidRPr="00DE2039">
        <w:rPr>
          <w:rFonts w:asciiTheme="majorEastAsia" w:eastAsiaTheme="majorEastAsia" w:hAnsiTheme="majorEastAsia"/>
        </w:rPr>
        <w:t>。</w:t>
      </w:r>
    </w:p>
    <w:p w:rsidR="00C424C7" w:rsidRPr="00DE2039" w:rsidRDefault="00C424C7" w:rsidP="007A139B">
      <w:pPr>
        <w:ind w:left="210" w:hangingChars="100" w:hanging="210"/>
        <w:rPr>
          <w:rFonts w:asciiTheme="majorEastAsia" w:eastAsiaTheme="majorEastAsia" w:hAnsiTheme="majorEastAsia"/>
        </w:rPr>
      </w:pPr>
    </w:p>
    <w:p w:rsidR="00C424C7" w:rsidRPr="001E2CF4" w:rsidRDefault="00C424C7" w:rsidP="007A139B">
      <w:pPr>
        <w:ind w:left="211" w:hangingChars="100" w:hanging="211"/>
        <w:rPr>
          <w:rFonts w:asciiTheme="majorEastAsia" w:eastAsiaTheme="majorEastAsia" w:hAnsiTheme="majorEastAsia"/>
          <w:b/>
        </w:rPr>
      </w:pPr>
      <w:r w:rsidRPr="001E2CF4">
        <w:rPr>
          <w:rFonts w:asciiTheme="majorEastAsia" w:eastAsiaTheme="majorEastAsia" w:hAnsiTheme="majorEastAsia"/>
          <w:b/>
        </w:rPr>
        <w:t>【</w:t>
      </w:r>
      <w:r w:rsidRPr="001E2CF4">
        <w:rPr>
          <w:rFonts w:asciiTheme="majorEastAsia" w:eastAsiaTheme="majorEastAsia" w:hAnsiTheme="majorEastAsia" w:hint="eastAsia"/>
          <w:b/>
        </w:rPr>
        <w:t>経年的に本制度による加点を受けるために賃上げ表明を行う期間について</w:t>
      </w:r>
      <w:r w:rsidRPr="001E2CF4">
        <w:rPr>
          <w:rFonts w:asciiTheme="majorEastAsia" w:eastAsiaTheme="majorEastAsia" w:hAnsiTheme="majorEastAsia"/>
          <w:b/>
        </w:rPr>
        <w:t>】</w:t>
      </w:r>
    </w:p>
    <w:p w:rsidR="00DF5B9A" w:rsidRPr="00840BD8" w:rsidRDefault="00DF5B9A" w:rsidP="007A139B">
      <w:pPr>
        <w:ind w:left="210" w:hangingChars="100" w:hanging="210"/>
        <w:rPr>
          <w:rFonts w:asciiTheme="majorEastAsia" w:eastAsiaTheme="majorEastAsia" w:hAnsiTheme="majorEastAsia"/>
        </w:rPr>
      </w:pPr>
      <w:r w:rsidRPr="00840BD8">
        <w:rPr>
          <w:rFonts w:asciiTheme="majorEastAsia" w:eastAsiaTheme="majorEastAsia" w:hAnsiTheme="majorEastAsia"/>
        </w:rPr>
        <w:t xml:space="preserve">　</w:t>
      </w:r>
      <w:r w:rsidR="007A139B">
        <w:rPr>
          <w:rFonts w:asciiTheme="majorEastAsia" w:eastAsiaTheme="majorEastAsia" w:hAnsiTheme="majorEastAsia"/>
        </w:rPr>
        <w:t xml:space="preserve">　</w:t>
      </w:r>
      <w:r w:rsidRPr="00840BD8">
        <w:rPr>
          <w:rFonts w:asciiTheme="majorEastAsia" w:eastAsiaTheme="majorEastAsia" w:hAnsiTheme="majorEastAsia" w:hint="eastAsia"/>
        </w:rPr>
        <w:t>経年的に本評価項目によって加点を受けようとする場合、事業年度単位か暦年単位かの選択を前年度又は前年から変えることによって、前年度等に加点を受けるために表明した期間と、当該年度等に加点を受けるために表明した期間が重なり、賃上げ表明の期間と加点を受ける期間との間に不整合が生じることのないよう、賃上げ表明を行う期間は、前年度等に加点を受けるために表明した期間と重ならない期間とすること。</w:t>
      </w:r>
    </w:p>
    <w:p w:rsidR="00DF5B9A" w:rsidRPr="00840BD8" w:rsidRDefault="00833808" w:rsidP="00DD6FD9">
      <w:pPr>
        <w:ind w:left="210" w:hangingChars="100" w:hanging="210"/>
        <w:rPr>
          <w:rFonts w:asciiTheme="majorEastAsia" w:eastAsiaTheme="majorEastAsia" w:hAnsiTheme="majorEastAsia"/>
        </w:rPr>
      </w:pPr>
      <w:r w:rsidRPr="00840BD8">
        <w:rPr>
          <w:rFonts w:asciiTheme="majorEastAsia" w:eastAsiaTheme="majorEastAsia" w:hAnsiTheme="majorEastAsia"/>
        </w:rPr>
        <w:t xml:space="preserve">　</w:t>
      </w:r>
    </w:p>
    <w:p w:rsidR="00DF5B9A" w:rsidRPr="00840BD8" w:rsidRDefault="00DF5B9A" w:rsidP="00DD6FD9">
      <w:pPr>
        <w:ind w:left="210" w:hangingChars="100" w:hanging="210"/>
        <w:rPr>
          <w:rFonts w:asciiTheme="majorEastAsia" w:eastAsiaTheme="majorEastAsia" w:hAnsiTheme="majorEastAsia"/>
        </w:rPr>
      </w:pPr>
    </w:p>
    <w:p w:rsidR="00DF5B9A" w:rsidRPr="00840BD8" w:rsidRDefault="00DF5B9A" w:rsidP="00DD6FD9">
      <w:pPr>
        <w:ind w:left="210" w:hangingChars="100" w:hanging="210"/>
        <w:rPr>
          <w:rFonts w:asciiTheme="majorEastAsia" w:eastAsiaTheme="majorEastAsia" w:hAnsiTheme="majorEastAsia"/>
        </w:rPr>
      </w:pPr>
    </w:p>
    <w:p w:rsidR="00DF5B9A" w:rsidRDefault="00DF5B9A" w:rsidP="00DD6FD9">
      <w:pPr>
        <w:ind w:left="210" w:hangingChars="100" w:hanging="210"/>
        <w:rPr>
          <w:rFonts w:asciiTheme="majorEastAsia" w:eastAsiaTheme="majorEastAsia" w:hAnsiTheme="majorEastAsia"/>
        </w:rPr>
      </w:pPr>
    </w:p>
    <w:p w:rsidR="00B40F6A" w:rsidRPr="00840BD8" w:rsidRDefault="00B40F6A" w:rsidP="00DD6FD9">
      <w:pPr>
        <w:ind w:left="210" w:hangingChars="100" w:hanging="210"/>
        <w:rPr>
          <w:rFonts w:asciiTheme="majorEastAsia" w:eastAsiaTheme="majorEastAsia" w:hAnsiTheme="majorEastAsia"/>
        </w:rPr>
      </w:pPr>
    </w:p>
    <w:p w:rsidR="00DF5B9A" w:rsidRPr="00840BD8" w:rsidRDefault="00DF5B9A" w:rsidP="00DD6FD9">
      <w:pPr>
        <w:ind w:left="210" w:hangingChars="100" w:hanging="210"/>
        <w:rPr>
          <w:rFonts w:asciiTheme="majorEastAsia" w:eastAsiaTheme="majorEastAsia" w:hAnsiTheme="majorEastAsia"/>
        </w:rPr>
      </w:pPr>
    </w:p>
    <w:p w:rsidR="00DF5B9A" w:rsidRPr="00840BD8" w:rsidRDefault="00DF5B9A" w:rsidP="00DD6FD9">
      <w:pPr>
        <w:ind w:left="210" w:hangingChars="100" w:hanging="210"/>
        <w:rPr>
          <w:rFonts w:asciiTheme="majorEastAsia" w:eastAsiaTheme="majorEastAsia" w:hAnsiTheme="majorEastAsia"/>
        </w:rPr>
      </w:pPr>
    </w:p>
    <w:p w:rsidR="00DF5B9A" w:rsidRDefault="00DF5B9A" w:rsidP="00DD6FD9">
      <w:pPr>
        <w:ind w:left="210" w:hangingChars="100" w:hanging="210"/>
      </w:pPr>
    </w:p>
    <w:p w:rsidR="00DF5B9A" w:rsidRDefault="00DF5B9A" w:rsidP="00DD6FD9">
      <w:pPr>
        <w:ind w:left="210" w:hangingChars="100" w:hanging="210"/>
      </w:pPr>
    </w:p>
    <w:p w:rsidR="00DF5B9A" w:rsidRDefault="00DF5B9A" w:rsidP="00DD6FD9">
      <w:pPr>
        <w:ind w:left="210" w:hangingChars="100" w:hanging="210"/>
      </w:pPr>
    </w:p>
    <w:p w:rsidR="00DF5B9A" w:rsidRDefault="00DF5B9A" w:rsidP="00DD6FD9">
      <w:pPr>
        <w:ind w:left="210" w:hangingChars="100" w:hanging="210"/>
      </w:pPr>
    </w:p>
    <w:p w:rsidR="00DF5B9A" w:rsidRDefault="00DF5B9A" w:rsidP="00DD6FD9">
      <w:pPr>
        <w:ind w:left="210" w:hangingChars="100" w:hanging="210"/>
      </w:pPr>
    </w:p>
    <w:p w:rsidR="00DF5B9A" w:rsidRDefault="00DF5B9A" w:rsidP="00DD6FD9">
      <w:pPr>
        <w:ind w:left="210" w:hangingChars="100" w:hanging="210"/>
      </w:pPr>
    </w:p>
    <w:p w:rsidR="00DF5B9A" w:rsidRPr="00840BD8" w:rsidRDefault="003441B2" w:rsidP="00DD6FD9">
      <w:pPr>
        <w:ind w:left="210" w:hangingChars="100" w:hanging="210"/>
        <w:jc w:val="right"/>
        <w:rPr>
          <w:rFonts w:asciiTheme="majorEastAsia" w:eastAsiaTheme="majorEastAsia" w:hAnsiTheme="majorEastAsia"/>
        </w:rPr>
      </w:pPr>
      <w:r w:rsidRPr="00840BD8">
        <w:rPr>
          <w:rFonts w:asciiTheme="majorEastAsia" w:eastAsiaTheme="majorEastAsia" w:hAnsiTheme="majorEastAsia"/>
        </w:rPr>
        <w:lastRenderedPageBreak/>
        <w:t>（別紙）</w:t>
      </w:r>
    </w:p>
    <w:p w:rsidR="00DF5B9A" w:rsidRPr="00840BD8" w:rsidRDefault="00DF5B9A" w:rsidP="00DD6FD9">
      <w:pPr>
        <w:ind w:left="211" w:hangingChars="100" w:hanging="211"/>
        <w:jc w:val="left"/>
        <w:rPr>
          <w:rFonts w:asciiTheme="majorEastAsia" w:eastAsiaTheme="majorEastAsia" w:hAnsiTheme="majorEastAsia"/>
          <w:b/>
        </w:rPr>
      </w:pPr>
      <w:r w:rsidRPr="00840BD8">
        <w:rPr>
          <w:rFonts w:asciiTheme="majorEastAsia" w:eastAsiaTheme="majorEastAsia" w:hAnsiTheme="majorEastAsia" w:hint="eastAsia"/>
          <w:b/>
        </w:rPr>
        <w:t>１．確認書類の提出方法</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○賃上げ実績の確認時、税理士又は公認会計士等の第三者により、「入札説明書に示され</w:t>
      </w:r>
    </w:p>
    <w:p w:rsidR="00DF5B9A" w:rsidRPr="00DE2039" w:rsidRDefault="00DF5B9A" w:rsidP="007A139B">
      <w:pPr>
        <w:ind w:leftChars="100" w:left="210"/>
        <w:jc w:val="left"/>
        <w:rPr>
          <w:rFonts w:asciiTheme="majorEastAsia" w:eastAsiaTheme="majorEastAsia" w:hAnsiTheme="majorEastAsia"/>
        </w:rPr>
      </w:pPr>
      <w:r w:rsidRPr="00DE2039">
        <w:rPr>
          <w:rFonts w:asciiTheme="majorEastAsia" w:eastAsiaTheme="majorEastAsia" w:hAnsiTheme="majorEastAsia" w:hint="eastAsia"/>
        </w:rPr>
        <w:t>ている基準と同</w:t>
      </w:r>
      <w:r w:rsidR="007A139B" w:rsidRPr="00DE2039">
        <w:rPr>
          <w:rFonts w:asciiTheme="majorEastAsia" w:eastAsiaTheme="majorEastAsia" w:hAnsiTheme="majorEastAsia" w:hint="eastAsia"/>
        </w:rPr>
        <w:t>等の賃上げ実績を確認できる書類であると認められる」ことが明記され</w:t>
      </w:r>
      <w:r w:rsidRPr="00DE2039">
        <w:rPr>
          <w:rFonts w:asciiTheme="majorEastAsia" w:eastAsiaTheme="majorEastAsia" w:hAnsiTheme="majorEastAsia" w:hint="eastAsia"/>
        </w:rPr>
        <w:t>た書面（</w:t>
      </w:r>
      <w:r w:rsidR="003327F8" w:rsidRPr="00DE2039">
        <w:rPr>
          <w:rFonts w:asciiTheme="majorEastAsia" w:eastAsiaTheme="majorEastAsia" w:hAnsiTheme="majorEastAsia" w:hint="eastAsia"/>
        </w:rPr>
        <w:t>別紙様式</w:t>
      </w:r>
      <w:r w:rsidR="0056315C" w:rsidRPr="0056315C">
        <w:rPr>
          <w:rFonts w:asciiTheme="majorEastAsia" w:eastAsiaTheme="majorEastAsia" w:hAnsiTheme="majorEastAsia" w:hint="eastAsia"/>
          <w:color w:val="FF0000"/>
        </w:rPr>
        <w:t>１又は２</w:t>
      </w:r>
      <w:r w:rsidR="003327F8" w:rsidRPr="00DE2039">
        <w:rPr>
          <w:rFonts w:asciiTheme="majorEastAsia" w:eastAsiaTheme="majorEastAsia" w:hAnsiTheme="majorEastAsia" w:hint="eastAsia"/>
        </w:rPr>
        <w:t>「賃金引上げ計画の達成について」</w:t>
      </w:r>
      <w:r w:rsidRPr="00DE2039">
        <w:rPr>
          <w:rFonts w:asciiTheme="majorEastAsia" w:eastAsiaTheme="majorEastAsia" w:hAnsiTheme="majorEastAsia" w:hint="eastAsia"/>
        </w:rPr>
        <w:t>）を、賃上げを行ったことを示す書類と共に提出。</w:t>
      </w:r>
    </w:p>
    <w:p w:rsidR="00DF5B9A" w:rsidRPr="00DE2039" w:rsidRDefault="00DF5B9A" w:rsidP="00DD6FD9">
      <w:pPr>
        <w:ind w:left="210" w:hangingChars="100" w:hanging="210"/>
        <w:jc w:val="left"/>
        <w:rPr>
          <w:rFonts w:asciiTheme="majorEastAsia" w:eastAsiaTheme="majorEastAsia" w:hAnsiTheme="majorEastAsia"/>
        </w:rPr>
      </w:pPr>
      <w:r w:rsidRPr="00DE2039">
        <w:rPr>
          <w:rFonts w:asciiTheme="majorEastAsia" w:eastAsiaTheme="majorEastAsia" w:hAnsiTheme="majorEastAsia" w:hint="eastAsia"/>
        </w:rPr>
        <w:t>※内容について、必要に応じて受注者側に確認を行う場合がある。</w:t>
      </w:r>
    </w:p>
    <w:p w:rsidR="00DF5B9A" w:rsidRPr="00DE2039" w:rsidRDefault="00DF5B9A" w:rsidP="00DD6FD9">
      <w:pPr>
        <w:ind w:left="210" w:hangingChars="100" w:hanging="210"/>
        <w:jc w:val="left"/>
        <w:rPr>
          <w:rFonts w:asciiTheme="majorEastAsia" w:eastAsiaTheme="majorEastAsia" w:hAnsiTheme="majorEastAsia"/>
        </w:rPr>
      </w:pPr>
      <w:r w:rsidRPr="00DE2039">
        <w:rPr>
          <w:rFonts w:asciiTheme="majorEastAsia" w:eastAsiaTheme="majorEastAsia" w:hAnsiTheme="majorEastAsia" w:hint="eastAsia"/>
        </w:rPr>
        <w:t>※仮に制度の主旨を意図的に逸脱していることが判明した場合には、事後であってもその後に減点措置を行う。</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※なお、賃上げ促進税制の優遇措置を受けるために必要な税務申告書類をもって賃上げ実績を証明することも可能である。</w:t>
      </w:r>
    </w:p>
    <w:p w:rsidR="00AE6B34" w:rsidRPr="00840BD8" w:rsidRDefault="00AE6B34" w:rsidP="00DD6FD9">
      <w:pPr>
        <w:ind w:left="211" w:hangingChars="100" w:hanging="211"/>
        <w:jc w:val="left"/>
        <w:rPr>
          <w:rFonts w:asciiTheme="majorEastAsia" w:eastAsiaTheme="majorEastAsia" w:hAnsiTheme="majorEastAsia"/>
          <w:b/>
        </w:rPr>
      </w:pPr>
    </w:p>
    <w:p w:rsidR="00DF5B9A" w:rsidRPr="00840BD8" w:rsidRDefault="00DF5B9A" w:rsidP="00DD6FD9">
      <w:pPr>
        <w:ind w:left="211" w:hangingChars="100" w:hanging="211"/>
        <w:jc w:val="left"/>
        <w:rPr>
          <w:rFonts w:asciiTheme="majorEastAsia" w:eastAsiaTheme="majorEastAsia" w:hAnsiTheme="majorEastAsia"/>
          <w:b/>
        </w:rPr>
      </w:pPr>
      <w:r w:rsidRPr="00840BD8">
        <w:rPr>
          <w:rFonts w:asciiTheme="majorEastAsia" w:eastAsiaTheme="majorEastAsia" w:hAnsiTheme="majorEastAsia" w:hint="eastAsia"/>
          <w:b/>
        </w:rPr>
        <w:t>２．「同等の賃上げ実績」と認めることができる場合の考え方</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○中小企業等においては、実情に応じて「給与総額」又は「一人当たりの平均受給額」い</w:t>
      </w:r>
    </w:p>
    <w:p w:rsidR="00DF5B9A" w:rsidRPr="00840BD8" w:rsidRDefault="00DF5B9A" w:rsidP="007A139B">
      <w:pPr>
        <w:ind w:leftChars="100" w:left="210"/>
        <w:jc w:val="left"/>
        <w:rPr>
          <w:rFonts w:asciiTheme="majorEastAsia" w:eastAsiaTheme="majorEastAsia" w:hAnsiTheme="majorEastAsia"/>
        </w:rPr>
      </w:pPr>
      <w:r w:rsidRPr="00840BD8">
        <w:rPr>
          <w:rFonts w:asciiTheme="majorEastAsia" w:eastAsiaTheme="majorEastAsia" w:hAnsiTheme="majorEastAsia" w:hint="eastAsia"/>
        </w:rPr>
        <w:t>ずれを採用することも可能。</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○各企業の実情を踏まえ、継続雇用している従業員のみの基本給や所定内賃金などにより評価することも可能。</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○入札説明書等に示した賃上げ実績の確認方法で従業員の給与を適切に考慮できない場</w:t>
      </w:r>
    </w:p>
    <w:p w:rsidR="00DF5B9A" w:rsidRPr="00840BD8" w:rsidRDefault="00DF5B9A" w:rsidP="007A139B">
      <w:pPr>
        <w:ind w:leftChars="100" w:left="210"/>
        <w:jc w:val="left"/>
        <w:rPr>
          <w:rFonts w:asciiTheme="majorEastAsia" w:eastAsiaTheme="majorEastAsia" w:hAnsiTheme="majorEastAsia"/>
        </w:rPr>
      </w:pPr>
      <w:r w:rsidRPr="00840BD8">
        <w:rPr>
          <w:rFonts w:asciiTheme="majorEastAsia" w:eastAsiaTheme="majorEastAsia" w:hAnsiTheme="majorEastAsia" w:hint="eastAsia"/>
        </w:rPr>
        <w:t>合、適切に控除や補完を行って評価することも可能。</w:t>
      </w:r>
    </w:p>
    <w:p w:rsidR="00AE6B34" w:rsidRPr="00840BD8" w:rsidRDefault="00AE6B34" w:rsidP="00DD6FD9">
      <w:pPr>
        <w:ind w:left="210" w:hangingChars="100" w:hanging="210"/>
        <w:jc w:val="left"/>
        <w:rPr>
          <w:rFonts w:asciiTheme="majorEastAsia" w:eastAsiaTheme="majorEastAsia" w:hAnsiTheme="majorEastAsia"/>
        </w:rPr>
      </w:pP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※なお、本制度において、企業の賃上げ表明を行う様式には従業員代表及び給与又は経理担当者の記名捺印を求めており、企業の真摯な対応を期待するものである。</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例えば、役員報酬を上げるのみとなっているなど、実態として従業員の賃上げが伴っていないにも関わらず、実績確認を満足するために恣意的に評価方法を採用することや賃上げを表明した期間の開始前の一定期間において賃金を意図的に下げる等により賃上げ表明期間の賃上げ率の嵩上げを図ること等は、本制度の趣旨を意図的に逸脱している行為と見なされる。</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※ボーナス等の賞与及び諸手当を含めて判断するかは、企業の実情を踏まえて判断することも可能とする。</w:t>
      </w:r>
    </w:p>
    <w:p w:rsidR="00AE6B34" w:rsidRPr="00840BD8" w:rsidRDefault="00AE6B34" w:rsidP="00DD6FD9">
      <w:pPr>
        <w:ind w:left="210" w:hangingChars="100" w:hanging="210"/>
        <w:jc w:val="left"/>
        <w:rPr>
          <w:rFonts w:asciiTheme="majorEastAsia" w:eastAsiaTheme="majorEastAsia" w:hAnsiTheme="majorEastAsia"/>
        </w:rPr>
      </w:pPr>
    </w:p>
    <w:p w:rsidR="00DF5B9A" w:rsidRPr="00840BD8" w:rsidRDefault="00DF5B9A" w:rsidP="00DD6FD9">
      <w:pPr>
        <w:ind w:left="211" w:hangingChars="100" w:hanging="211"/>
        <w:jc w:val="left"/>
        <w:rPr>
          <w:rFonts w:asciiTheme="majorEastAsia" w:eastAsiaTheme="majorEastAsia" w:hAnsiTheme="majorEastAsia"/>
          <w:b/>
        </w:rPr>
      </w:pPr>
      <w:r w:rsidRPr="00840BD8">
        <w:rPr>
          <w:rFonts w:asciiTheme="majorEastAsia" w:eastAsiaTheme="majorEastAsia" w:hAnsiTheme="majorEastAsia" w:hint="eastAsia"/>
          <w:b/>
        </w:rPr>
        <w:t>（具体的な場合の例）</w:t>
      </w:r>
    </w:p>
    <w:p w:rsidR="00DF5B9A" w:rsidRPr="00840BD8" w:rsidRDefault="00DF5B9A" w:rsidP="00DD6FD9">
      <w:pPr>
        <w:ind w:left="211" w:hangingChars="100" w:hanging="211"/>
        <w:jc w:val="left"/>
        <w:rPr>
          <w:rFonts w:asciiTheme="majorEastAsia" w:eastAsiaTheme="majorEastAsia" w:hAnsiTheme="majorEastAsia"/>
          <w:b/>
        </w:rPr>
      </w:pPr>
      <w:r w:rsidRPr="00840BD8">
        <w:rPr>
          <w:rFonts w:asciiTheme="majorEastAsia" w:eastAsiaTheme="majorEastAsia" w:hAnsiTheme="majorEastAsia" w:hint="eastAsia"/>
          <w:b/>
        </w:rPr>
        <w:t>（〇各企業の実情を踏まえ、継続雇用している従業員のみの基本給や所定内賃金などにより評価することも可能）</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ベテラン従業員等が退職し、新卒採用等で雇用を確保することで給与総額が減少する場合等は、継続雇用している給与等受給者への支給額で給与総額等を評価する。</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定年退職者の再雇用などで給与水準が変わる者を除いて給与総額等を評価する。</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lastRenderedPageBreak/>
        <w:t>・ ワーク・ライフバランス改善の取組を考慮するため、育児休暇や介護休暇の取得者など給与水準が変わる従業員等を除いて給与総額等を評価する。</w:t>
      </w:r>
    </w:p>
    <w:p w:rsidR="00DF5B9A"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働き方改革</w:t>
      </w:r>
      <w:r w:rsidR="00AE6B34" w:rsidRPr="00840BD8">
        <w:rPr>
          <w:rFonts w:asciiTheme="majorEastAsia" w:eastAsiaTheme="majorEastAsia" w:hAnsiTheme="majorEastAsia" w:hint="eastAsia"/>
        </w:rPr>
        <w:t>を進める中で、時間外労働規制の令和６年４月からの適用に対応するた</w:t>
      </w:r>
      <w:r w:rsidRPr="00840BD8">
        <w:rPr>
          <w:rFonts w:asciiTheme="majorEastAsia" w:eastAsiaTheme="majorEastAsia" w:hAnsiTheme="majorEastAsia" w:hint="eastAsia"/>
        </w:rPr>
        <w:t>め、計画的に超過勤務を減らしている場合については、超過勤務手当等を除いて給与総額等を評価する。</w:t>
      </w:r>
    </w:p>
    <w:p w:rsidR="00AE6B34" w:rsidRPr="00840BD8" w:rsidRDefault="00DF5B9A"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災害時には昼夜を問わず、一時的に人員も増強してその対応に従事することが求め</w:t>
      </w:r>
      <w:r w:rsidR="00AE6B34" w:rsidRPr="00840BD8">
        <w:rPr>
          <w:rFonts w:asciiTheme="majorEastAsia" w:eastAsiaTheme="majorEastAsia" w:hAnsiTheme="majorEastAsia" w:hint="eastAsia"/>
        </w:rPr>
        <w:t>られ、その対価として超過勤務手当等が従業員等に支給される。災害対応は、自ら制御できない年変動があり、このような場合、超過勤務や一時雇用を除いて給与総額等を評価する。</w:t>
      </w:r>
    </w:p>
    <w:p w:rsidR="00AE6B34" w:rsidRPr="00840BD8" w:rsidRDefault="00AE6B34"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業績に応じて支給する一時金や賞与等を除いて給与総額等を評価する。</w:t>
      </w:r>
    </w:p>
    <w:p w:rsidR="00AE6B34" w:rsidRPr="00840BD8" w:rsidRDefault="00AE6B34" w:rsidP="00DD6FD9">
      <w:pPr>
        <w:ind w:left="210" w:hangingChars="100" w:hanging="210"/>
        <w:jc w:val="left"/>
        <w:rPr>
          <w:rFonts w:asciiTheme="majorEastAsia" w:eastAsiaTheme="majorEastAsia" w:hAnsiTheme="majorEastAsia"/>
        </w:rPr>
      </w:pPr>
    </w:p>
    <w:p w:rsidR="00AE6B34" w:rsidRPr="00840BD8" w:rsidRDefault="00AE6B34" w:rsidP="00DD6FD9">
      <w:pPr>
        <w:ind w:left="211" w:hangingChars="100" w:hanging="211"/>
        <w:jc w:val="left"/>
        <w:rPr>
          <w:rFonts w:asciiTheme="majorEastAsia" w:eastAsiaTheme="majorEastAsia" w:hAnsiTheme="majorEastAsia"/>
          <w:b/>
        </w:rPr>
      </w:pPr>
      <w:r w:rsidRPr="00840BD8">
        <w:rPr>
          <w:rFonts w:asciiTheme="majorEastAsia" w:eastAsiaTheme="majorEastAsia" w:hAnsiTheme="majorEastAsia" w:hint="eastAsia"/>
          <w:b/>
        </w:rPr>
        <w:t>（〇入札説明書等に示した賃上げ実績の確認方法で従業員の給与を適切に考慮できない場合、適切に控除や補完が行われたもので評価する）</w:t>
      </w:r>
    </w:p>
    <w:p w:rsidR="00AE6B34" w:rsidRPr="00840BD8" w:rsidRDefault="00AE6B34"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実績確認に用いるとされた主要科目に一部の従業員の給与が含まれない場合、別途これを考慮して評価する。</w:t>
      </w:r>
    </w:p>
    <w:p w:rsidR="00AE6B34" w:rsidRPr="00840BD8" w:rsidRDefault="00AE6B34"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実績確認に用いるとされた主要科目に外注や派遣社員の一時的な雇い入れによる労務費が含まれてしまう場合、これを除いて評価する。</w:t>
      </w:r>
    </w:p>
    <w:p w:rsidR="00AE6B34" w:rsidRPr="00840BD8" w:rsidRDefault="00AE6B34"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実績確認に用いるとされた主要科目に退職給付引当金繰入額といった実際に従業員に支払われた給与でないものが含まれてしまう場合は、これを除いて評価する。</w:t>
      </w:r>
    </w:p>
    <w:p w:rsidR="00AE6B34" w:rsidRPr="00840BD8" w:rsidRDefault="00AE6B34"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役員報酬が含まれること等により従業員の賃金実態を適切に反映できない場合は、これを除いて評価する。</w:t>
      </w:r>
    </w:p>
    <w:p w:rsidR="00AE6B34" w:rsidRPr="00840BD8" w:rsidRDefault="00AE6B34"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 xml:space="preserve">・ </w:t>
      </w:r>
      <w:r w:rsidR="003B46D5">
        <w:rPr>
          <w:rFonts w:asciiTheme="majorEastAsia" w:eastAsiaTheme="majorEastAsia" w:hAnsiTheme="majorEastAsia" w:hint="eastAsia"/>
        </w:rPr>
        <w:t>令和</w:t>
      </w:r>
      <w:r w:rsidR="006B57F9">
        <w:rPr>
          <w:rFonts w:asciiTheme="majorEastAsia" w:eastAsiaTheme="majorEastAsia" w:hAnsiTheme="majorEastAsia" w:hint="eastAsia"/>
          <w:color w:val="FF0000"/>
        </w:rPr>
        <w:t>７</w:t>
      </w:r>
      <w:r w:rsidR="003B46D5">
        <w:rPr>
          <w:rFonts w:asciiTheme="majorEastAsia" w:eastAsiaTheme="majorEastAsia" w:hAnsiTheme="majorEastAsia" w:hint="eastAsia"/>
        </w:rPr>
        <w:t>年４月以降の最初の事業年度開始時よりも前の令和</w:t>
      </w:r>
      <w:r w:rsidR="006B57F9">
        <w:rPr>
          <w:rFonts w:asciiTheme="majorEastAsia" w:eastAsiaTheme="majorEastAsia" w:hAnsiTheme="majorEastAsia" w:hint="eastAsia"/>
          <w:color w:val="FF0000"/>
        </w:rPr>
        <w:t>７</w:t>
      </w:r>
      <w:r w:rsidRPr="00840BD8">
        <w:rPr>
          <w:rFonts w:asciiTheme="majorEastAsia" w:eastAsiaTheme="majorEastAsia" w:hAnsiTheme="majorEastAsia" w:hint="eastAsia"/>
        </w:rPr>
        <w:t>年度中に賃上げを実施した場合は、その賃上げを実施したときから１年間の賃上げ実績を評価する。</w:t>
      </w:r>
    </w:p>
    <w:p w:rsidR="00C62F4E" w:rsidRPr="00D75334" w:rsidRDefault="00C62F4E" w:rsidP="00C62F4E">
      <w:pPr>
        <w:suppressAutoHyphens/>
        <w:wordWrap w:val="0"/>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w:t>
      </w:r>
      <w:r w:rsidRPr="00D75334">
        <w:rPr>
          <w:rFonts w:ascii="ＭＳ 明朝" w:eastAsia="ＭＳ 明朝" w:hAnsi="ＭＳ 明朝" w:cs="ＭＳ 明朝"/>
          <w:kern w:val="0"/>
          <w:szCs w:val="21"/>
        </w:rPr>
        <w:t xml:space="preserve"> </w:t>
      </w:r>
      <w:r w:rsidRPr="00D75334">
        <w:rPr>
          <w:rFonts w:ascii="ＭＳ 明朝" w:eastAsia="ＭＳ 明朝" w:hAnsi="ＭＳ 明朝" w:cs="ＭＳ 明朝" w:hint="eastAsia"/>
          <w:kern w:val="0"/>
          <w:szCs w:val="21"/>
        </w:rPr>
        <w:t>事業年度開始月よりも後の賃上げについて、次</w:t>
      </w:r>
      <w:bookmarkStart w:id="0" w:name="_GoBack"/>
      <w:bookmarkEnd w:id="0"/>
      <w:r w:rsidRPr="00D75334">
        <w:rPr>
          <w:rFonts w:ascii="ＭＳ 明朝" w:eastAsia="ＭＳ 明朝" w:hAnsi="ＭＳ 明朝" w:cs="ＭＳ 明朝" w:hint="eastAsia"/>
          <w:kern w:val="0"/>
          <w:szCs w:val="21"/>
        </w:rPr>
        <w:t>のいずれにも該当する場合には、事業年度開始月よりも後の賃上げ開始月から１年間の賃上げ実績を評価することができる。</w:t>
      </w:r>
    </w:p>
    <w:p w:rsidR="00C62F4E" w:rsidRPr="00D75334" w:rsidRDefault="00C62F4E" w:rsidP="00C62F4E">
      <w:pPr>
        <w:suppressAutoHyphens/>
        <w:wordWrap w:val="0"/>
        <w:ind w:left="430" w:hanging="108"/>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①契約締結日の属する国の会計年度内に賃上げが行われていること。</w:t>
      </w:r>
    </w:p>
    <w:p w:rsidR="00C62F4E" w:rsidRPr="00D75334" w:rsidRDefault="00C62F4E" w:rsidP="00C62F4E">
      <w:pPr>
        <w:suppressAutoHyphens/>
        <w:wordWrap w:val="0"/>
        <w:ind w:left="754" w:hanging="216"/>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※暦年中の賃上げを表明している場合にあっては、当該暦年内に賃上げが行われていること。</w:t>
      </w:r>
    </w:p>
    <w:p w:rsidR="00C62F4E" w:rsidRPr="00D75334" w:rsidRDefault="00C62F4E" w:rsidP="00C62F4E">
      <w:pPr>
        <w:suppressAutoHyphens/>
        <w:wordWrap w:val="0"/>
        <w:ind w:left="430" w:hanging="108"/>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②例年の賃上げ実施月に賃上げを実施していること。（意図的に賃上げ実施月を遅らせていないこと。）</w:t>
      </w:r>
    </w:p>
    <w:p w:rsidR="00AE6B34" w:rsidRPr="00D75334" w:rsidRDefault="00C62F4E" w:rsidP="00C62F4E">
      <w:pPr>
        <w:ind w:left="210" w:hangingChars="100" w:hanging="210"/>
        <w:jc w:val="left"/>
        <w:rPr>
          <w:rFonts w:asciiTheme="majorEastAsia" w:eastAsiaTheme="majorEastAsia" w:hAnsiTheme="majorEastAsia"/>
          <w:color w:val="FF0000"/>
        </w:rPr>
      </w:pPr>
      <w:r w:rsidRPr="00D75334">
        <w:rPr>
          <w:rFonts w:ascii="ＭＳ 明朝" w:eastAsia="ＭＳ 明朝" w:hAnsi="ＭＳ 明朝" w:cs="ＭＳ 明朝" w:hint="eastAsia"/>
          <w:kern w:val="0"/>
          <w:szCs w:val="21"/>
        </w:rPr>
        <w:t>※この場合の賃上げ実績の確認時期は、事業年度終了後を基準とするのではなく、</w:t>
      </w:r>
      <w:r w:rsidR="00D75334" w:rsidRPr="00D75334">
        <w:rPr>
          <w:rFonts w:ascii="ＭＳ 明朝" w:eastAsia="ＭＳ 明朝" w:hAnsi="ＭＳ 明朝" w:cs="ＭＳ 明朝" w:hint="eastAsia"/>
          <w:color w:val="FF0000"/>
          <w:kern w:val="0"/>
          <w:szCs w:val="21"/>
        </w:rPr>
        <w:t>実際の賃上げ実施期間の終了時を</w:t>
      </w:r>
      <w:r w:rsidRPr="00D75334">
        <w:rPr>
          <w:rFonts w:ascii="ＭＳ 明朝" w:eastAsia="ＭＳ 明朝" w:hAnsi="ＭＳ 明朝" w:cs="ＭＳ 明朝" w:hint="eastAsia"/>
          <w:color w:val="FF0000"/>
          <w:kern w:val="0"/>
          <w:szCs w:val="21"/>
        </w:rPr>
        <w:t>基準とするため、確認書類の提出期限は、</w:t>
      </w:r>
      <w:r w:rsidR="00D75334" w:rsidRPr="00D75334">
        <w:rPr>
          <w:rFonts w:ascii="ＭＳ 明朝" w:eastAsia="ＭＳ 明朝" w:hAnsi="ＭＳ 明朝" w:cs="ＭＳ 明朝" w:hint="eastAsia"/>
          <w:color w:val="FF0000"/>
          <w:kern w:val="0"/>
          <w:szCs w:val="21"/>
        </w:rPr>
        <w:t>賃上げ実施</w:t>
      </w:r>
      <w:r w:rsidRPr="00D75334">
        <w:rPr>
          <w:rFonts w:ascii="ＭＳ 明朝" w:eastAsia="ＭＳ 明朝" w:hAnsi="ＭＳ 明朝" w:cs="ＭＳ 明朝" w:hint="eastAsia"/>
          <w:color w:val="FF0000"/>
          <w:kern w:val="0"/>
          <w:szCs w:val="21"/>
        </w:rPr>
        <w:t>期間</w:t>
      </w:r>
      <w:r w:rsidR="00D75334" w:rsidRPr="00D75334">
        <w:rPr>
          <w:rFonts w:ascii="ＭＳ 明朝" w:eastAsia="ＭＳ 明朝" w:hAnsi="ＭＳ 明朝" w:cs="ＭＳ 明朝" w:hint="eastAsia"/>
          <w:color w:val="FF0000"/>
          <w:kern w:val="0"/>
          <w:szCs w:val="21"/>
        </w:rPr>
        <w:t>終了月の月末から３か月後</w:t>
      </w:r>
      <w:r w:rsidRPr="00D75334">
        <w:rPr>
          <w:rFonts w:ascii="ＭＳ 明朝" w:eastAsia="ＭＳ 明朝" w:hAnsi="ＭＳ 明朝" w:cs="ＭＳ 明朝" w:hint="eastAsia"/>
          <w:color w:val="FF0000"/>
          <w:kern w:val="0"/>
          <w:szCs w:val="21"/>
        </w:rPr>
        <w:t>までとなる。</w:t>
      </w:r>
    </w:p>
    <w:p w:rsidR="00C62F4E" w:rsidRDefault="00C62F4E" w:rsidP="00DD6FD9">
      <w:pPr>
        <w:ind w:left="210" w:hangingChars="100" w:hanging="210"/>
        <w:jc w:val="left"/>
        <w:rPr>
          <w:rFonts w:asciiTheme="majorEastAsia" w:eastAsiaTheme="majorEastAsia" w:hAnsiTheme="majorEastAsia"/>
        </w:rPr>
      </w:pPr>
    </w:p>
    <w:p w:rsidR="00DF5B9A" w:rsidRDefault="00AE6B34" w:rsidP="00DD6FD9">
      <w:pPr>
        <w:ind w:left="210" w:hangingChars="100" w:hanging="210"/>
        <w:jc w:val="left"/>
        <w:rPr>
          <w:rFonts w:asciiTheme="majorEastAsia" w:eastAsiaTheme="majorEastAsia" w:hAnsiTheme="majorEastAsia"/>
        </w:rPr>
      </w:pPr>
      <w:r w:rsidRPr="00840BD8">
        <w:rPr>
          <w:rFonts w:asciiTheme="majorEastAsia" w:eastAsiaTheme="majorEastAsia" w:hAnsiTheme="majorEastAsia" w:hint="eastAsia"/>
        </w:rPr>
        <w:t>※なお、上記は例示であり、ここに記載されている例に限定されるものではない。</w:t>
      </w:r>
    </w:p>
    <w:p w:rsidR="001E2CF4" w:rsidRDefault="001E2CF4" w:rsidP="00DD6FD9">
      <w:pPr>
        <w:ind w:left="210" w:hangingChars="100" w:hanging="210"/>
        <w:jc w:val="left"/>
        <w:rPr>
          <w:rFonts w:asciiTheme="majorEastAsia" w:eastAsiaTheme="majorEastAsia" w:hAnsiTheme="majorEastAsia"/>
        </w:rPr>
      </w:pPr>
    </w:p>
    <w:p w:rsidR="00C62F4E" w:rsidRPr="00D75334" w:rsidRDefault="00C62F4E" w:rsidP="00C62F4E">
      <w:pPr>
        <w:suppressAutoHyphens/>
        <w:wordWrap w:val="0"/>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b/>
          <w:bCs/>
          <w:kern w:val="0"/>
          <w:szCs w:val="21"/>
        </w:rPr>
        <w:lastRenderedPageBreak/>
        <w:t>３．減点措置の取扱い</w:t>
      </w:r>
    </w:p>
    <w:p w:rsidR="00C62F4E" w:rsidRPr="00D75334" w:rsidRDefault="00C62F4E" w:rsidP="00C62F4E">
      <w:pPr>
        <w:suppressAutoHyphens/>
        <w:wordWrap w:val="0"/>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 xml:space="preserve">　以下の例に示すような、天災地変等やむを得ない事情により賃上げを実行することができなかった者については、減点措置を課さないこととする。</w:t>
      </w:r>
    </w:p>
    <w:p w:rsidR="00C62F4E" w:rsidRPr="00D75334" w:rsidRDefault="00C62F4E" w:rsidP="00C62F4E">
      <w:pPr>
        <w:suppressAutoHyphens/>
        <w:wordWrap w:val="0"/>
        <w:ind w:left="282" w:hanging="282"/>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（１）</w:t>
      </w:r>
      <w:r w:rsidRPr="00D75334">
        <w:rPr>
          <w:rFonts w:ascii="ＭＳ 明朝" w:eastAsia="ＭＳ 明朝" w:hAnsi="ＭＳ 明朝" w:cs="ＭＳ 明朝"/>
          <w:kern w:val="0"/>
          <w:szCs w:val="21"/>
        </w:rPr>
        <w:t xml:space="preserve"> </w:t>
      </w:r>
      <w:r w:rsidRPr="00D75334">
        <w:rPr>
          <w:rFonts w:ascii="ＭＳ 明朝" w:eastAsia="ＭＳ 明朝" w:hAnsi="ＭＳ 明朝" w:cs="ＭＳ 明朝" w:hint="eastAsia"/>
          <w:kern w:val="0"/>
          <w:szCs w:val="21"/>
        </w:rPr>
        <w:t>特定非常災害の被害者の権利利益の保全等を図るための特別措置に関する法律（平成８年法律第</w:t>
      </w:r>
      <w:r w:rsidRPr="00D75334">
        <w:rPr>
          <w:rFonts w:ascii="ＭＳ 明朝" w:eastAsia="ＭＳ 明朝" w:hAnsi="ＭＳ 明朝" w:cs="ＭＳ 明朝"/>
          <w:kern w:val="0"/>
          <w:szCs w:val="21"/>
        </w:rPr>
        <w:t>85</w:t>
      </w:r>
      <w:r w:rsidRPr="00D75334">
        <w:rPr>
          <w:rFonts w:ascii="ＭＳ 明朝" w:eastAsia="ＭＳ 明朝" w:hAnsi="ＭＳ 明朝" w:cs="ＭＳ 明朝" w:hint="eastAsia"/>
          <w:kern w:val="0"/>
          <w:szCs w:val="21"/>
        </w:rPr>
        <w:t>号）第２条第１項の規定に基づき指定された特定非常災害であって、同法に基づく特別措置の適用対象となる地域に主たる事業所が所在する企業については特別措置が適用される期間は減点措置を課さないこととする。</w:t>
      </w:r>
      <w:r w:rsidRPr="00D75334">
        <w:rPr>
          <w:rFonts w:ascii="ＭＳ 明朝" w:eastAsia="ＭＳ 明朝" w:hAnsi="ＭＳ 明朝" w:cs="ＭＳ 明朝"/>
          <w:kern w:val="0"/>
          <w:szCs w:val="21"/>
        </w:rPr>
        <w:t xml:space="preserve"> </w:t>
      </w:r>
    </w:p>
    <w:p w:rsidR="00C62F4E" w:rsidRPr="00D75334" w:rsidRDefault="00C62F4E" w:rsidP="00C62F4E">
      <w:pPr>
        <w:suppressAutoHyphens/>
        <w:wordWrap w:val="0"/>
        <w:ind w:left="282" w:hanging="282"/>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（２）</w:t>
      </w:r>
      <w:r w:rsidRPr="00D75334">
        <w:rPr>
          <w:rFonts w:ascii="ＭＳ 明朝" w:eastAsia="ＭＳ 明朝" w:hAnsi="ＭＳ 明朝" w:cs="ＭＳ 明朝"/>
          <w:kern w:val="0"/>
          <w:szCs w:val="21"/>
        </w:rPr>
        <w:t xml:space="preserve"> </w:t>
      </w:r>
      <w:r w:rsidRPr="00D75334">
        <w:rPr>
          <w:rFonts w:ascii="ＭＳ 明朝" w:eastAsia="ＭＳ 明朝" w:hAnsi="ＭＳ 明朝" w:cs="ＭＳ 明朝" w:hint="eastAsia"/>
          <w:kern w:val="0"/>
          <w:szCs w:val="21"/>
        </w:rPr>
        <w:t>各種経済指標の動向等を踏まえ、平成</w:t>
      </w:r>
      <w:r w:rsidRPr="00D75334">
        <w:rPr>
          <w:rFonts w:ascii="ＭＳ 明朝" w:eastAsia="ＭＳ 明朝" w:hAnsi="ＭＳ 明朝" w:cs="ＭＳ 明朝"/>
          <w:kern w:val="0"/>
          <w:szCs w:val="21"/>
        </w:rPr>
        <w:t>20</w:t>
      </w:r>
      <w:r w:rsidRPr="00D75334">
        <w:rPr>
          <w:rFonts w:ascii="ＭＳ 明朝" w:eastAsia="ＭＳ 明朝" w:hAnsi="ＭＳ 明朝" w:cs="ＭＳ 明朝" w:hint="eastAsia"/>
          <w:kern w:val="0"/>
          <w:szCs w:val="21"/>
        </w:rPr>
        <w:t>年のいわゆる「リーマンショック」と同程度の経済状況と認められる場合においては、全国において減点措置を課さないこととする。</w:t>
      </w:r>
      <w:r w:rsidRPr="00D75334">
        <w:rPr>
          <w:rFonts w:ascii="ＭＳ 明朝" w:eastAsia="ＭＳ 明朝" w:hAnsi="ＭＳ 明朝" w:cs="ＭＳ 明朝"/>
          <w:kern w:val="0"/>
          <w:szCs w:val="21"/>
        </w:rPr>
        <w:t xml:space="preserve"> </w:t>
      </w:r>
    </w:p>
    <w:p w:rsidR="00C62F4E" w:rsidRPr="00D75334" w:rsidRDefault="00C62F4E" w:rsidP="00C62F4E">
      <w:pPr>
        <w:suppressAutoHyphens/>
        <w:wordWrap w:val="0"/>
        <w:ind w:left="282" w:hanging="282"/>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３）（１）及び（２）に該当しない場合であっても、次のような自らの責によらない場合で、かつ、その事実を客観的に証する書類とともに従業員が署名または記名・捺印した理由書の提出があり、契約担当官等が必要ないと認める場合には減点措置を課さないこととする。</w:t>
      </w:r>
    </w:p>
    <w:p w:rsidR="00C62F4E" w:rsidRPr="00D75334" w:rsidRDefault="00C62F4E" w:rsidP="00C62F4E">
      <w:pPr>
        <w:numPr>
          <w:ilvl w:val="0"/>
          <w:numId w:val="1"/>
        </w:numPr>
        <w:suppressAutoHyphens/>
        <w:wordWrap w:val="0"/>
        <w:ind w:left="706" w:hanging="284"/>
        <w:jc w:val="left"/>
        <w:textAlignment w:val="baseline"/>
        <w:outlineLvl w:val="0"/>
        <w:rPr>
          <w:rFonts w:ascii="Century" w:eastAsia="ＭＳ 明朝" w:hAnsi="Century" w:cs="Times New Roman"/>
          <w:spacing w:val="6"/>
          <w:kern w:val="0"/>
          <w:szCs w:val="21"/>
        </w:rPr>
      </w:pPr>
      <w:r w:rsidRPr="00D75334">
        <w:rPr>
          <w:rFonts w:ascii="Century" w:eastAsia="ＭＳ 明朝" w:hAnsi="Century" w:cs="ＭＳ 明朝" w:hint="eastAsia"/>
          <w:kern w:val="0"/>
          <w:szCs w:val="21"/>
        </w:rPr>
        <w:t xml:space="preserve">　自然災害（風水害、土砂災害、地震、津波、噴火、豪雪等）や人為的な災害（火災等）等により、事務所、工場、主要な事業場等が被災し、事業の遂行が一定期間不可能となった場合</w:t>
      </w:r>
      <w:r w:rsidRPr="00D75334">
        <w:rPr>
          <w:rFonts w:ascii="Century" w:eastAsia="ＭＳ 明朝" w:hAnsi="Century" w:cs="Century"/>
          <w:kern w:val="0"/>
          <w:szCs w:val="21"/>
        </w:rPr>
        <w:t xml:space="preserve"> </w:t>
      </w:r>
    </w:p>
    <w:p w:rsidR="00C62F4E" w:rsidRPr="00D75334" w:rsidRDefault="00C62F4E" w:rsidP="00C62F4E">
      <w:pPr>
        <w:numPr>
          <w:ilvl w:val="0"/>
          <w:numId w:val="1"/>
        </w:numPr>
        <w:suppressAutoHyphens/>
        <w:wordWrap w:val="0"/>
        <w:ind w:left="706" w:hanging="284"/>
        <w:jc w:val="left"/>
        <w:textAlignment w:val="baseline"/>
        <w:outlineLvl w:val="0"/>
        <w:rPr>
          <w:rFonts w:ascii="Century" w:eastAsia="ＭＳ 明朝" w:hAnsi="Century" w:cs="Times New Roman"/>
          <w:spacing w:val="6"/>
          <w:kern w:val="0"/>
          <w:szCs w:val="21"/>
        </w:rPr>
      </w:pPr>
      <w:r w:rsidRPr="00D75334">
        <w:rPr>
          <w:rFonts w:ascii="Century" w:eastAsia="ＭＳ 明朝" w:hAnsi="Century" w:cs="ＭＳ 明朝" w:hint="eastAsia"/>
          <w:kern w:val="0"/>
          <w:szCs w:val="21"/>
        </w:rPr>
        <w:t xml:space="preserve">　主要な取引先の倒産により業績が著しく悪化した場合</w:t>
      </w:r>
      <w:r w:rsidRPr="00D75334">
        <w:rPr>
          <w:rFonts w:ascii="Century" w:eastAsia="ＭＳ 明朝" w:hAnsi="Century" w:cs="Century"/>
          <w:kern w:val="0"/>
          <w:szCs w:val="21"/>
        </w:rPr>
        <w:t xml:space="preserve"> </w:t>
      </w:r>
    </w:p>
    <w:p w:rsidR="00C62F4E" w:rsidRPr="00D75334" w:rsidRDefault="00C62F4E" w:rsidP="00C62F4E">
      <w:pPr>
        <w:numPr>
          <w:ilvl w:val="0"/>
          <w:numId w:val="1"/>
        </w:numPr>
        <w:suppressAutoHyphens/>
        <w:wordWrap w:val="0"/>
        <w:ind w:left="706" w:hanging="284"/>
        <w:jc w:val="left"/>
        <w:textAlignment w:val="baseline"/>
        <w:outlineLvl w:val="0"/>
        <w:rPr>
          <w:rFonts w:ascii="Century" w:eastAsia="ＭＳ 明朝" w:hAnsi="Century" w:cs="Times New Roman"/>
          <w:spacing w:val="6"/>
          <w:kern w:val="0"/>
          <w:szCs w:val="21"/>
        </w:rPr>
      </w:pPr>
      <w:r w:rsidRPr="00D75334">
        <w:rPr>
          <w:rFonts w:ascii="Century" w:eastAsia="ＭＳ 明朝" w:hAnsi="Century" w:cs="ＭＳ 明朝" w:hint="eastAsia"/>
          <w:kern w:val="0"/>
          <w:szCs w:val="21"/>
        </w:rPr>
        <w:t xml:space="preserve">　資材の供給不足等により契約履行期限の延期等が行われ、契約上の代価の一部を受領できず資金繰りが著しく悪化した場合</w:t>
      </w:r>
      <w:r w:rsidRPr="00D75334">
        <w:rPr>
          <w:rFonts w:ascii="Century" w:eastAsia="ＭＳ 明朝" w:hAnsi="Century" w:cs="Century"/>
          <w:kern w:val="0"/>
          <w:szCs w:val="21"/>
        </w:rPr>
        <w:t xml:space="preserve"> </w:t>
      </w:r>
    </w:p>
    <w:p w:rsidR="00C62F4E" w:rsidRPr="00D75334" w:rsidRDefault="00C62F4E" w:rsidP="00C62F4E">
      <w:pPr>
        <w:suppressAutoHyphens/>
        <w:wordWrap w:val="0"/>
        <w:jc w:val="righ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など</w:t>
      </w:r>
      <w:r w:rsidRPr="00D75334">
        <w:rPr>
          <w:rFonts w:ascii="ＭＳ 明朝" w:eastAsia="ＭＳ 明朝" w:hAnsi="ＭＳ 明朝" w:cs="ＭＳ 明朝"/>
          <w:kern w:val="0"/>
          <w:szCs w:val="21"/>
        </w:rPr>
        <w:t xml:space="preserve"> </w:t>
      </w:r>
    </w:p>
    <w:p w:rsidR="00C62F4E" w:rsidRPr="00D75334" w:rsidRDefault="00C62F4E" w:rsidP="00C62F4E">
      <w:pPr>
        <w:suppressAutoHyphens/>
        <w:wordWrap w:val="0"/>
        <w:jc w:val="left"/>
        <w:textAlignment w:val="baseline"/>
        <w:rPr>
          <w:rFonts w:ascii="ＭＳ 明朝" w:eastAsia="ＭＳ 明朝" w:hAnsi="Times New Roman" w:cs="Times New Roman"/>
          <w:spacing w:val="2"/>
          <w:kern w:val="0"/>
          <w:szCs w:val="21"/>
        </w:rPr>
      </w:pPr>
    </w:p>
    <w:p w:rsidR="00C62F4E" w:rsidRPr="00D75334" w:rsidRDefault="00C62F4E" w:rsidP="00C62F4E">
      <w:pPr>
        <w:suppressAutoHyphens/>
        <w:wordWrap w:val="0"/>
        <w:ind w:left="282" w:hanging="282"/>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※「事実を客観的に証する書類」とは、罹災証明や契約書類の写し等を想定しているが、これに限らない。</w:t>
      </w:r>
      <w:r w:rsidRPr="00D75334">
        <w:rPr>
          <w:rFonts w:ascii="ＭＳ 明朝" w:eastAsia="ＭＳ 明朝" w:hAnsi="ＭＳ 明朝" w:cs="ＭＳ 明朝"/>
          <w:kern w:val="0"/>
          <w:szCs w:val="21"/>
        </w:rPr>
        <w:t xml:space="preserve"> </w:t>
      </w:r>
    </w:p>
    <w:p w:rsidR="00C62F4E" w:rsidRPr="00D75334" w:rsidRDefault="00C62F4E" w:rsidP="00C62F4E">
      <w:pPr>
        <w:suppressAutoHyphens/>
        <w:wordWrap w:val="0"/>
        <w:ind w:left="282" w:hanging="282"/>
        <w:jc w:val="left"/>
        <w:textAlignment w:val="baseline"/>
        <w:rPr>
          <w:rFonts w:ascii="ＭＳ 明朝" w:eastAsia="ＭＳ 明朝" w:hAnsi="Times New Roman" w:cs="Times New Roman"/>
          <w:spacing w:val="2"/>
          <w:kern w:val="0"/>
          <w:szCs w:val="21"/>
        </w:rPr>
      </w:pPr>
      <w:r w:rsidRPr="00D75334">
        <w:rPr>
          <w:rFonts w:ascii="ＭＳ 明朝" w:eastAsia="ＭＳ 明朝" w:hAnsi="ＭＳ 明朝" w:cs="ＭＳ 明朝" w:hint="eastAsia"/>
          <w:kern w:val="0"/>
          <w:szCs w:val="21"/>
        </w:rPr>
        <w:t>※個別具体の天災事変等が（１）及び（２）に相当すると認められるかどうかについては、別途周知する。</w:t>
      </w:r>
    </w:p>
    <w:p w:rsidR="001E2CF4" w:rsidRPr="00D75334" w:rsidRDefault="00C62F4E" w:rsidP="00C62F4E">
      <w:pPr>
        <w:ind w:left="210" w:hangingChars="100" w:hanging="210"/>
        <w:jc w:val="left"/>
        <w:rPr>
          <w:rFonts w:asciiTheme="majorEastAsia" w:eastAsiaTheme="majorEastAsia" w:hAnsiTheme="majorEastAsia"/>
        </w:rPr>
      </w:pPr>
      <w:r w:rsidRPr="00D75334">
        <w:rPr>
          <w:rFonts w:ascii="ＭＳ 明朝" w:eastAsia="ＭＳ 明朝" w:hAnsi="ＭＳ 明朝" w:cs="ＭＳ 明朝" w:hint="eastAsia"/>
          <w:kern w:val="0"/>
          <w:szCs w:val="21"/>
        </w:rPr>
        <w:t>※（１）から（３）は例示であり、これ以外の事象等についても別途周知する可能性がある。</w:t>
      </w:r>
    </w:p>
    <w:p w:rsidR="001E2CF4" w:rsidRDefault="001E2CF4" w:rsidP="00DD6FD9">
      <w:pPr>
        <w:ind w:left="210" w:hangingChars="100" w:hanging="210"/>
        <w:jc w:val="left"/>
        <w:rPr>
          <w:rFonts w:asciiTheme="majorEastAsia" w:eastAsiaTheme="majorEastAsia" w:hAnsiTheme="majorEastAsia"/>
        </w:rPr>
      </w:pPr>
    </w:p>
    <w:p w:rsidR="001E2CF4" w:rsidRDefault="001E2CF4" w:rsidP="00DD6FD9">
      <w:pPr>
        <w:ind w:left="210" w:hangingChars="100" w:hanging="210"/>
        <w:jc w:val="left"/>
        <w:rPr>
          <w:rFonts w:asciiTheme="majorEastAsia" w:eastAsiaTheme="majorEastAsia" w:hAnsiTheme="majorEastAsia"/>
        </w:rPr>
      </w:pPr>
    </w:p>
    <w:p w:rsidR="001E2CF4" w:rsidRDefault="001E2CF4" w:rsidP="00DD6FD9">
      <w:pPr>
        <w:ind w:left="210" w:hangingChars="100" w:hanging="210"/>
        <w:jc w:val="left"/>
        <w:rPr>
          <w:rFonts w:asciiTheme="majorEastAsia" w:eastAsiaTheme="majorEastAsia" w:hAnsiTheme="majorEastAsia"/>
        </w:rPr>
      </w:pPr>
    </w:p>
    <w:p w:rsidR="001E2CF4" w:rsidRDefault="001E2CF4" w:rsidP="00DD6FD9">
      <w:pPr>
        <w:ind w:left="210" w:hangingChars="100" w:hanging="210"/>
        <w:jc w:val="left"/>
        <w:rPr>
          <w:rFonts w:asciiTheme="majorEastAsia" w:eastAsiaTheme="majorEastAsia" w:hAnsiTheme="majorEastAsia"/>
        </w:rPr>
      </w:pPr>
    </w:p>
    <w:p w:rsidR="001E2CF4" w:rsidRDefault="001E2CF4" w:rsidP="00DD6FD9">
      <w:pPr>
        <w:ind w:left="210" w:hangingChars="100" w:hanging="210"/>
        <w:jc w:val="left"/>
        <w:rPr>
          <w:rFonts w:asciiTheme="majorEastAsia" w:eastAsiaTheme="majorEastAsia" w:hAnsiTheme="majorEastAsia"/>
        </w:rPr>
      </w:pPr>
    </w:p>
    <w:p w:rsidR="001E2CF4" w:rsidRDefault="001E2CF4" w:rsidP="00DD6FD9">
      <w:pPr>
        <w:ind w:left="210" w:hangingChars="100" w:hanging="210"/>
        <w:jc w:val="left"/>
        <w:rPr>
          <w:rFonts w:asciiTheme="majorEastAsia" w:eastAsiaTheme="majorEastAsia" w:hAnsiTheme="majorEastAsia"/>
        </w:rPr>
      </w:pPr>
    </w:p>
    <w:p w:rsidR="001E2CF4" w:rsidRDefault="001E2CF4" w:rsidP="00DD6FD9">
      <w:pPr>
        <w:ind w:left="210" w:hangingChars="100" w:hanging="210"/>
        <w:jc w:val="left"/>
        <w:rPr>
          <w:rFonts w:asciiTheme="majorEastAsia" w:eastAsiaTheme="majorEastAsia" w:hAnsiTheme="majorEastAsia"/>
        </w:rPr>
      </w:pPr>
    </w:p>
    <w:p w:rsidR="001E2CF4" w:rsidRDefault="001E2CF4" w:rsidP="00DD6FD9">
      <w:pPr>
        <w:ind w:left="210" w:hangingChars="100" w:hanging="210"/>
        <w:jc w:val="left"/>
        <w:rPr>
          <w:rFonts w:asciiTheme="majorEastAsia" w:eastAsiaTheme="majorEastAsia" w:hAnsiTheme="majorEastAsia"/>
        </w:rPr>
      </w:pP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lastRenderedPageBreak/>
        <w:t>（別紙様式</w:t>
      </w:r>
      <w:r w:rsidR="0056315C">
        <w:rPr>
          <w:rFonts w:asciiTheme="minorEastAsia" w:hAnsiTheme="minorEastAsia" w:hint="eastAsia"/>
        </w:rPr>
        <w:t>１</w:t>
      </w:r>
      <w:r w:rsidRPr="001E2CF4">
        <w:rPr>
          <w:rFonts w:asciiTheme="minorEastAsia" w:hAnsiTheme="minorEastAsia" w:hint="eastAsia"/>
        </w:rPr>
        <w:t>）</w:t>
      </w:r>
    </w:p>
    <w:p w:rsidR="001E2CF4" w:rsidRPr="001E2CF4" w:rsidRDefault="001E2CF4" w:rsidP="00DD6FD9">
      <w:pPr>
        <w:ind w:left="210" w:hangingChars="100" w:hanging="210"/>
        <w:jc w:val="left"/>
        <w:rPr>
          <w:rFonts w:asciiTheme="minorEastAsia" w:hAnsiTheme="minorEastAsia"/>
        </w:rPr>
      </w:pPr>
    </w:p>
    <w:p w:rsidR="001E2CF4" w:rsidRPr="001E2CF4" w:rsidRDefault="001E2CF4" w:rsidP="00DD6FD9">
      <w:pPr>
        <w:ind w:left="240" w:hangingChars="100" w:hanging="240"/>
        <w:jc w:val="center"/>
        <w:rPr>
          <w:rFonts w:asciiTheme="minorEastAsia" w:hAnsiTheme="minorEastAsia"/>
          <w:sz w:val="24"/>
          <w:szCs w:val="24"/>
        </w:rPr>
      </w:pPr>
      <w:r w:rsidRPr="001E2CF4">
        <w:rPr>
          <w:rFonts w:asciiTheme="minorEastAsia" w:hAnsiTheme="minorEastAsia" w:hint="eastAsia"/>
          <w:sz w:val="24"/>
          <w:szCs w:val="24"/>
        </w:rPr>
        <w:t>賃金引上げ計画の達成について</w:t>
      </w:r>
    </w:p>
    <w:p w:rsidR="001E2CF4" w:rsidRPr="001E2CF4" w:rsidRDefault="001E2CF4" w:rsidP="00DD6FD9">
      <w:pPr>
        <w:ind w:left="210" w:hangingChars="100" w:hanging="210"/>
        <w:jc w:val="left"/>
        <w:rPr>
          <w:rFonts w:asciiTheme="minorEastAsia" w:hAnsiTheme="minorEastAsia"/>
        </w:rPr>
      </w:pPr>
    </w:p>
    <w:p w:rsidR="001E2CF4" w:rsidRPr="001E2CF4" w:rsidRDefault="001E2CF4" w:rsidP="00DD6FD9">
      <w:pPr>
        <w:ind w:left="210" w:hangingChars="100" w:hanging="210"/>
        <w:jc w:val="left"/>
        <w:rPr>
          <w:rFonts w:asciiTheme="minorEastAsia" w:hAnsiTheme="minorEastAsia"/>
        </w:rPr>
      </w:pP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t>私は、〇〇株式会社が、令和○年度（令和○年○月○日から令和○年○月○日までの〇〇株式会社の事業年度）（又は○年）において、令和〇年〇月〇日付け「従業員への賃金引上げ計画の表明書」と同等の賃上げを実施したことを別添書類によって確認いたしました。</w:t>
      </w:r>
    </w:p>
    <w:p w:rsidR="001E2CF4" w:rsidRPr="001E2CF4" w:rsidRDefault="001E2CF4" w:rsidP="00DD6FD9">
      <w:pPr>
        <w:ind w:left="210" w:hangingChars="100" w:hanging="210"/>
        <w:jc w:val="left"/>
        <w:rPr>
          <w:rFonts w:asciiTheme="minorEastAsia" w:hAnsiTheme="minorEastAsia"/>
        </w:rPr>
      </w:pP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t>（同等の賃上げ実績と認めた評価の内容）</w:t>
      </w:r>
    </w:p>
    <w:p w:rsidR="001E2CF4" w:rsidRPr="001E2CF4" w:rsidRDefault="001E2CF4" w:rsidP="00DD6FD9">
      <w:pPr>
        <w:ind w:leftChars="100" w:left="420" w:hangingChars="100" w:hanging="210"/>
        <w:jc w:val="left"/>
        <w:rPr>
          <w:rFonts w:asciiTheme="minorEastAsia" w:hAnsiTheme="minorEastAsia"/>
        </w:rPr>
      </w:pPr>
      <w:r w:rsidRPr="001E2CF4">
        <w:rPr>
          <w:rFonts w:asciiTheme="minorEastAsia" w:hAnsiTheme="minorEastAsia" w:hint="eastAsia"/>
        </w:rPr>
        <w:t>（記載例１）　評価対象事業年度においては、〇人の従業員が退職する一方、〇人の新卒採用者を雇用することになり、給与支給総額が〇％増加にとどまったものの、継続雇用している〇人の給与支給総額は〇％増加していたため、表明書と同等の賃上げを実行したものと認めました。</w:t>
      </w:r>
    </w:p>
    <w:p w:rsidR="001E2CF4" w:rsidRPr="001E2CF4" w:rsidRDefault="001E2CF4" w:rsidP="00DD6FD9">
      <w:pPr>
        <w:ind w:left="210" w:hangingChars="100" w:hanging="210"/>
        <w:jc w:val="left"/>
        <w:rPr>
          <w:rFonts w:asciiTheme="minorEastAsia" w:hAnsiTheme="minorEastAsia"/>
        </w:rPr>
      </w:pPr>
    </w:p>
    <w:p w:rsidR="001E2CF4" w:rsidRPr="001E2CF4" w:rsidRDefault="001E2CF4" w:rsidP="00DD6FD9">
      <w:pPr>
        <w:ind w:leftChars="100" w:left="420" w:hangingChars="100" w:hanging="210"/>
        <w:jc w:val="left"/>
        <w:rPr>
          <w:rFonts w:asciiTheme="minorEastAsia" w:hAnsiTheme="minorEastAsia"/>
        </w:rPr>
      </w:pPr>
      <w:r w:rsidRPr="001E2CF4">
        <w:rPr>
          <w:rFonts w:asciiTheme="minorEastAsia" w:hAnsiTheme="minorEastAsia" w:hint="eastAsia"/>
        </w:rPr>
        <w:t>（記載例２）　評価対象の前事業年度は災害時の応急対策に従事することなどによる超過勤務手当が多く発生した（対前年度〇％増加）が、評価対象年度においてはその対応がなかったため、超過勤務手当は〇％減と大きく減少した。これらの要因により、給与支給総額は○％の増加にとどまったものの、基本給総額は〇％増加していたため、表明書と同等の賃上げを実行したものと認めました。</w:t>
      </w:r>
    </w:p>
    <w:p w:rsidR="001E2CF4" w:rsidRPr="001E2CF4" w:rsidRDefault="001E2CF4" w:rsidP="00DD6FD9">
      <w:pPr>
        <w:ind w:left="210" w:hangingChars="100" w:hanging="210"/>
        <w:jc w:val="left"/>
        <w:rPr>
          <w:rFonts w:asciiTheme="minorEastAsia" w:hAnsiTheme="minorEastAsia"/>
        </w:rPr>
      </w:pP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t>令和　　年　　月　　日</w:t>
      </w: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t xml:space="preserve">　（住所を記載）</w:t>
      </w: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t xml:space="preserve">　（税理士又は公認会計士等を記載）　氏名　○○　○○　　</w:t>
      </w: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t xml:space="preserve">　　</w:t>
      </w:r>
    </w:p>
    <w:p w:rsidR="001E2CF4" w:rsidRPr="001E2CF4" w:rsidRDefault="001E2CF4" w:rsidP="00DD6FD9">
      <w:pPr>
        <w:ind w:left="210" w:hangingChars="100" w:hanging="210"/>
        <w:jc w:val="left"/>
        <w:rPr>
          <w:rFonts w:asciiTheme="minorEastAsia" w:hAnsiTheme="minorEastAsia"/>
        </w:rPr>
      </w:pP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t>（添付書類）</w:t>
      </w: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t>・〇〇〇</w:t>
      </w:r>
    </w:p>
    <w:p w:rsidR="001E2CF4" w:rsidRPr="001E2CF4" w:rsidRDefault="001E2CF4" w:rsidP="00DD6FD9">
      <w:pPr>
        <w:ind w:left="210" w:hangingChars="100" w:hanging="210"/>
        <w:jc w:val="left"/>
        <w:rPr>
          <w:rFonts w:asciiTheme="minorEastAsia" w:hAnsiTheme="minorEastAsia"/>
        </w:rPr>
      </w:pPr>
      <w:r w:rsidRPr="001E2CF4">
        <w:rPr>
          <w:rFonts w:asciiTheme="minorEastAsia" w:hAnsiTheme="minorEastAsia" w:hint="eastAsia"/>
        </w:rPr>
        <w:t>・〇〇〇</w:t>
      </w:r>
    </w:p>
    <w:p w:rsidR="001E2CF4" w:rsidRDefault="001E2CF4" w:rsidP="00DD6FD9">
      <w:pPr>
        <w:ind w:left="210" w:hangingChars="100" w:hanging="210"/>
        <w:jc w:val="left"/>
        <w:rPr>
          <w:rFonts w:asciiTheme="minorEastAsia" w:hAnsiTheme="minorEastAsia"/>
        </w:rPr>
      </w:pPr>
    </w:p>
    <w:p w:rsidR="0056315C" w:rsidRDefault="0056315C" w:rsidP="00DD6FD9">
      <w:pPr>
        <w:ind w:left="210" w:hangingChars="100" w:hanging="210"/>
        <w:jc w:val="left"/>
        <w:rPr>
          <w:rFonts w:asciiTheme="minorEastAsia" w:hAnsiTheme="minorEastAsia"/>
        </w:rPr>
      </w:pPr>
    </w:p>
    <w:p w:rsidR="0056315C" w:rsidRDefault="0056315C" w:rsidP="00DD6FD9">
      <w:pPr>
        <w:ind w:left="210" w:hangingChars="100" w:hanging="210"/>
        <w:jc w:val="left"/>
        <w:rPr>
          <w:rFonts w:asciiTheme="minorEastAsia" w:hAnsiTheme="minorEastAsia"/>
        </w:rPr>
      </w:pPr>
    </w:p>
    <w:p w:rsidR="0056315C" w:rsidRDefault="0056315C" w:rsidP="00DD6FD9">
      <w:pPr>
        <w:ind w:left="210" w:hangingChars="100" w:hanging="210"/>
        <w:jc w:val="left"/>
        <w:rPr>
          <w:rFonts w:asciiTheme="minorEastAsia" w:hAnsiTheme="minorEastAsia"/>
        </w:rPr>
      </w:pPr>
    </w:p>
    <w:p w:rsidR="0056315C" w:rsidRDefault="0056315C" w:rsidP="00DD6FD9">
      <w:pPr>
        <w:ind w:left="210" w:hangingChars="100" w:hanging="210"/>
        <w:jc w:val="left"/>
        <w:rPr>
          <w:rFonts w:asciiTheme="minorEastAsia" w:hAnsiTheme="minorEastAsia"/>
        </w:rPr>
      </w:pPr>
    </w:p>
    <w:p w:rsidR="0056315C" w:rsidRDefault="0056315C" w:rsidP="00DD6FD9">
      <w:pPr>
        <w:ind w:left="210" w:hangingChars="100" w:hanging="210"/>
        <w:jc w:val="left"/>
        <w:rPr>
          <w:rFonts w:asciiTheme="minorEastAsia" w:hAnsiTheme="minorEastAsia"/>
        </w:rPr>
      </w:pP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lastRenderedPageBreak/>
        <w:t>（別記様式２）</w:t>
      </w:r>
    </w:p>
    <w:p w:rsidR="0056315C" w:rsidRPr="0056315C" w:rsidRDefault="0056315C" w:rsidP="0056315C">
      <w:pPr>
        <w:autoSpaceDE w:val="0"/>
        <w:autoSpaceDN w:val="0"/>
        <w:adjustRightInd w:val="0"/>
        <w:jc w:val="center"/>
        <w:rPr>
          <w:rFonts w:asciiTheme="minorEastAsia" w:hAnsiTheme="minorEastAsia" w:cs="CIDFont+F2"/>
          <w:color w:val="FF0000"/>
          <w:kern w:val="0"/>
          <w:sz w:val="24"/>
          <w:szCs w:val="24"/>
        </w:rPr>
      </w:pPr>
      <w:r w:rsidRPr="0056315C">
        <w:rPr>
          <w:rFonts w:asciiTheme="minorEastAsia" w:hAnsiTheme="minorEastAsia" w:cs="CIDFont+F2" w:hint="eastAsia"/>
          <w:color w:val="FF0000"/>
          <w:kern w:val="0"/>
          <w:sz w:val="24"/>
          <w:szCs w:val="24"/>
        </w:rPr>
        <w:t>賃金引上げ計画の達成について</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（記載事例１）</w:t>
      </w:r>
    </w:p>
    <w:p w:rsidR="0056315C" w:rsidRPr="0056315C" w:rsidRDefault="0056315C" w:rsidP="0056315C">
      <w:pPr>
        <w:autoSpaceDE w:val="0"/>
        <w:autoSpaceDN w:val="0"/>
        <w:adjustRightInd w:val="0"/>
        <w:ind w:firstLineChars="100" w:firstLine="21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当社は、評価対象事業年度（又は暦年）において、〇人の従業員が退職する一方、〇人</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の新卒採用者を雇用することになり、給与支給総額が〇％増加にとどまったものの、継続</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雇用している〇人の給与支給総額は〇％増加していたため、表明書と同等の賃上げを実行</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したものと考えております。</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この点について、計算の基礎となる添付資料及び計算過程を添付書類の通り提出しま</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す。</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（記載事例２）</w:t>
      </w:r>
    </w:p>
    <w:p w:rsidR="0056315C" w:rsidRPr="0056315C" w:rsidRDefault="0056315C" w:rsidP="0056315C">
      <w:pPr>
        <w:autoSpaceDE w:val="0"/>
        <w:autoSpaceDN w:val="0"/>
        <w:adjustRightInd w:val="0"/>
        <w:ind w:firstLineChars="100" w:firstLine="21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当社は、評価対象の前事業年度（前年）は災害時の応急対策に従事することなどによる</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超過勤務手当が多く発生した（対前年（度）〇％増加）が、評価対象年（度）においては</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その対応がなかったため、超過勤務手当は〇％減と大きく減少した。これらの要因によ</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り、給与支給総額は○％の増加にとどまったものの、基本給総額は〇％増加していたた</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め、表明書と同等の賃上げを実行したものと考えております。</w:t>
      </w:r>
      <w:r w:rsidRPr="0056315C">
        <w:rPr>
          <w:rFonts w:asciiTheme="minorEastAsia" w:hAnsiTheme="minorEastAsia" w:cs="CIDFont+F2"/>
          <w:color w:val="FF0000"/>
          <w:kern w:val="0"/>
          <w:szCs w:val="21"/>
        </w:rPr>
        <w:t xml:space="preserve"> </w:t>
      </w:r>
      <w:r w:rsidRPr="0056315C">
        <w:rPr>
          <w:rFonts w:asciiTheme="minorEastAsia" w:hAnsiTheme="minorEastAsia" w:cs="CIDFont+F2" w:hint="eastAsia"/>
          <w:color w:val="FF0000"/>
          <w:kern w:val="0"/>
          <w:szCs w:val="21"/>
        </w:rPr>
        <w:t>この点について、計算の</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基礎となる添付資料及び計算過程を添付書類の通り提出します。</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p>
    <w:p w:rsidR="0056315C" w:rsidRPr="0056315C" w:rsidRDefault="0056315C" w:rsidP="0056315C">
      <w:pPr>
        <w:autoSpaceDE w:val="0"/>
        <w:autoSpaceDN w:val="0"/>
        <w:adjustRightInd w:val="0"/>
        <w:ind w:firstLineChars="2800" w:firstLine="588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令和〇年〇月〇日</w:t>
      </w:r>
    </w:p>
    <w:p w:rsidR="0056315C" w:rsidRPr="0056315C" w:rsidRDefault="0056315C" w:rsidP="0056315C">
      <w:pPr>
        <w:autoSpaceDE w:val="0"/>
        <w:autoSpaceDN w:val="0"/>
        <w:adjustRightInd w:val="0"/>
        <w:ind w:firstLineChars="2200" w:firstLine="462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（住　所）</w:t>
      </w:r>
    </w:p>
    <w:p w:rsidR="0056315C" w:rsidRPr="0056315C" w:rsidRDefault="0056315C" w:rsidP="0056315C">
      <w:pPr>
        <w:autoSpaceDE w:val="0"/>
        <w:autoSpaceDN w:val="0"/>
        <w:adjustRightInd w:val="0"/>
        <w:ind w:firstLineChars="2200" w:firstLine="462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（法人名）</w:t>
      </w:r>
      <w:r w:rsidRPr="0056315C">
        <w:rPr>
          <w:rFonts w:asciiTheme="minorEastAsia" w:hAnsiTheme="minorEastAsia" w:cs="CIDFont+F2"/>
          <w:color w:val="FF0000"/>
          <w:kern w:val="0"/>
          <w:szCs w:val="21"/>
        </w:rPr>
        <w:t xml:space="preserve"> </w:t>
      </w:r>
      <w:r w:rsidRPr="0056315C">
        <w:rPr>
          <w:rFonts w:asciiTheme="minorEastAsia" w:hAnsiTheme="minorEastAsia" w:cs="CIDFont+F2" w:hint="eastAsia"/>
          <w:color w:val="FF0000"/>
          <w:kern w:val="0"/>
          <w:szCs w:val="21"/>
        </w:rPr>
        <w:t>株式会社〇〇〇〇</w:t>
      </w:r>
    </w:p>
    <w:p w:rsidR="0056315C" w:rsidRPr="0056315C" w:rsidRDefault="0056315C" w:rsidP="0056315C">
      <w:pPr>
        <w:autoSpaceDE w:val="0"/>
        <w:autoSpaceDN w:val="0"/>
        <w:adjustRightInd w:val="0"/>
        <w:ind w:firstLineChars="2850" w:firstLine="5985"/>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代表取締役</w:t>
      </w:r>
      <w:r w:rsidRPr="0056315C">
        <w:rPr>
          <w:rFonts w:asciiTheme="minorEastAsia" w:hAnsiTheme="minorEastAsia" w:cs="CIDFont+F2"/>
          <w:color w:val="FF0000"/>
          <w:kern w:val="0"/>
          <w:szCs w:val="21"/>
        </w:rPr>
        <w:t xml:space="preserve"> </w:t>
      </w:r>
      <w:r w:rsidRPr="0056315C">
        <w:rPr>
          <w:rFonts w:asciiTheme="minorEastAsia" w:hAnsiTheme="minorEastAsia" w:cs="CIDFont+F2" w:hint="eastAsia"/>
          <w:color w:val="FF0000"/>
          <w:kern w:val="0"/>
          <w:szCs w:val="21"/>
        </w:rPr>
        <w:t>〇〇</w:t>
      </w:r>
      <w:r w:rsidRPr="0056315C">
        <w:rPr>
          <w:rFonts w:asciiTheme="minorEastAsia" w:hAnsiTheme="minorEastAsia" w:cs="CIDFont+F2"/>
          <w:color w:val="FF0000"/>
          <w:kern w:val="0"/>
          <w:szCs w:val="21"/>
        </w:rPr>
        <w:t xml:space="preserve"> </w:t>
      </w:r>
      <w:r w:rsidRPr="0056315C">
        <w:rPr>
          <w:rFonts w:asciiTheme="minorEastAsia" w:hAnsiTheme="minorEastAsia" w:cs="CIDFont+F2" w:hint="eastAsia"/>
          <w:color w:val="FF0000"/>
          <w:kern w:val="0"/>
          <w:szCs w:val="21"/>
        </w:rPr>
        <w:t>〇〇</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（添付書類）</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・〇〇〇</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・〇〇〇</w:t>
      </w:r>
    </w:p>
    <w:p w:rsidR="0056315C" w:rsidRPr="0056315C" w:rsidRDefault="006B57F9" w:rsidP="0056315C">
      <w:pPr>
        <w:autoSpaceDE w:val="0"/>
        <w:autoSpaceDN w:val="0"/>
        <w:adjustRightInd w:val="0"/>
        <w:jc w:val="left"/>
        <w:rPr>
          <w:rFonts w:asciiTheme="minorEastAsia" w:hAnsiTheme="minorEastAsia" w:cs="CIDFont+F2"/>
          <w:color w:val="FF0000"/>
          <w:kern w:val="0"/>
          <w:szCs w:val="21"/>
        </w:rPr>
      </w:pPr>
      <w:r>
        <w:rPr>
          <w:rFonts w:asciiTheme="minorEastAsia" w:hAnsiTheme="minorEastAsia" w:cs="CIDFont+F2"/>
          <w:color w:val="FF0000"/>
          <w:kern w:val="0"/>
          <w:szCs w:val="21"/>
        </w:rPr>
        <w:pict>
          <v:rect id="_x0000_i1025" style="width:0;height:1.5pt" o:hralign="center" o:hrstd="t" o:hr="t" fillcolor="#a0a0a0" stroked="f">
            <v:textbox inset="5.85pt,.7pt,5.85pt,.7pt"/>
          </v:rect>
        </w:pict>
      </w:r>
    </w:p>
    <w:p w:rsidR="0056315C" w:rsidRPr="0056315C" w:rsidRDefault="0056315C" w:rsidP="0056315C">
      <w:pPr>
        <w:autoSpaceDE w:val="0"/>
        <w:autoSpaceDN w:val="0"/>
        <w:adjustRightInd w:val="0"/>
        <w:ind w:firstLineChars="100" w:firstLine="21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上記添付書類により本書類に記載する賃上げ率等が算出されることについて、計算誤り</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がない旨確認しました。</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令和〇年〇月〇日</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（住所）</w:t>
      </w:r>
    </w:p>
    <w:p w:rsidR="0056315C" w:rsidRPr="0056315C" w:rsidRDefault="0056315C" w:rsidP="0056315C">
      <w:pPr>
        <w:autoSpaceDE w:val="0"/>
        <w:autoSpaceDN w:val="0"/>
        <w:adjustRightInd w:val="0"/>
        <w:jc w:val="left"/>
        <w:rPr>
          <w:rFonts w:asciiTheme="minorEastAsia" w:hAnsiTheme="minorEastAsia" w:cs="CIDFont+F2"/>
          <w:color w:val="FF0000"/>
          <w:kern w:val="0"/>
          <w:szCs w:val="21"/>
        </w:rPr>
      </w:pPr>
      <w:r w:rsidRPr="0056315C">
        <w:rPr>
          <w:rFonts w:asciiTheme="minorEastAsia" w:hAnsiTheme="minorEastAsia" w:cs="CIDFont+F2" w:hint="eastAsia"/>
          <w:color w:val="FF0000"/>
          <w:kern w:val="0"/>
          <w:szCs w:val="21"/>
        </w:rPr>
        <w:t>（公認会計士等の氏名）</w:t>
      </w:r>
    </w:p>
    <w:p w:rsidR="0056315C" w:rsidRPr="0056315C" w:rsidRDefault="0056315C" w:rsidP="0056315C">
      <w:pPr>
        <w:ind w:left="210" w:hangingChars="100" w:hanging="210"/>
        <w:jc w:val="left"/>
        <w:rPr>
          <w:rFonts w:asciiTheme="minorEastAsia" w:hAnsiTheme="minorEastAsia" w:cs="CIDFont+F2"/>
          <w:color w:val="FF0000"/>
          <w:kern w:val="0"/>
          <w:szCs w:val="21"/>
        </w:rPr>
      </w:pPr>
    </w:p>
    <w:p w:rsidR="0056315C" w:rsidRPr="0056315C" w:rsidRDefault="0056315C" w:rsidP="0056315C">
      <w:pPr>
        <w:ind w:left="210" w:hangingChars="100" w:hanging="210"/>
        <w:jc w:val="left"/>
        <w:rPr>
          <w:rFonts w:asciiTheme="minorEastAsia" w:hAnsiTheme="minorEastAsia"/>
          <w:szCs w:val="21"/>
        </w:rPr>
      </w:pPr>
      <w:r w:rsidRPr="0056315C">
        <w:rPr>
          <w:rFonts w:asciiTheme="minorEastAsia" w:hAnsiTheme="minorEastAsia" w:cs="CIDFont+F2" w:hint="eastAsia"/>
          <w:color w:val="FF0000"/>
          <w:kern w:val="0"/>
          <w:szCs w:val="21"/>
        </w:rPr>
        <w:t>※</w:t>
      </w:r>
      <w:r w:rsidRPr="0056315C">
        <w:rPr>
          <w:rFonts w:asciiTheme="minorEastAsia" w:hAnsiTheme="minorEastAsia" w:cs="CIDFont+F2"/>
          <w:color w:val="FF0000"/>
          <w:kern w:val="0"/>
          <w:szCs w:val="21"/>
        </w:rPr>
        <w:t xml:space="preserve"> </w:t>
      </w:r>
      <w:r w:rsidRPr="0056315C">
        <w:rPr>
          <w:rFonts w:asciiTheme="minorEastAsia" w:hAnsiTheme="minorEastAsia" w:cs="CIDFont+F2" w:hint="eastAsia"/>
          <w:color w:val="FF0000"/>
          <w:kern w:val="0"/>
          <w:szCs w:val="21"/>
        </w:rPr>
        <w:t>上記は記載例であり、ここに記載されている例に限定されるものではありません。</w:t>
      </w:r>
    </w:p>
    <w:sectPr w:rsidR="0056315C" w:rsidRPr="0056315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192" w:rsidRDefault="007C4192" w:rsidP="00B40F6A">
      <w:r>
        <w:separator/>
      </w:r>
    </w:p>
  </w:endnote>
  <w:endnote w:type="continuationSeparator" w:id="0">
    <w:p w:rsidR="007C4192" w:rsidRDefault="007C4192" w:rsidP="00B4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IDFont+F2">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192" w:rsidRDefault="007C4192" w:rsidP="00B40F6A">
      <w:r>
        <w:separator/>
      </w:r>
    </w:p>
  </w:footnote>
  <w:footnote w:type="continuationSeparator" w:id="0">
    <w:p w:rsidR="007C4192" w:rsidRDefault="007C4192" w:rsidP="00B40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B814AF"/>
    <w:multiLevelType w:val="multilevel"/>
    <w:tmpl w:val="00000000"/>
    <w:name w:val="アウトライン 1"/>
    <w:lvl w:ilvl="0">
      <w:start w:val="1"/>
      <w:numFmt w:val="decimalEnclosedCircle"/>
      <w:lvlText w:val="%1"/>
      <w:lvlJc w:val="left"/>
      <w:pPr>
        <w:ind w:left="360" w:hanging="360"/>
      </w:pPr>
      <w:rPr>
        <w:rFonts w:hint="eastAsia"/>
        <w:spacing w:val="0"/>
      </w:rPr>
    </w:lvl>
    <w:lvl w:ilvl="1">
      <w:start w:val="1"/>
      <w:numFmt w:val="aiueoFullWidth"/>
      <w:lvlText w:val="(%2)"/>
      <w:lvlJc w:val="left"/>
      <w:pPr>
        <w:ind w:left="840" w:hanging="420"/>
      </w:pPr>
      <w:rPr>
        <w:rFonts w:hint="eastAsia"/>
        <w:spacing w:val="0"/>
      </w:rPr>
    </w:lvl>
    <w:lvl w:ilvl="2">
      <w:start w:val="1"/>
      <w:numFmt w:val="decimalEnclosedCircle"/>
      <w:lvlText w:val="%3"/>
      <w:lvlJc w:val="left"/>
      <w:pPr>
        <w:ind w:left="1260" w:hanging="420"/>
      </w:pPr>
      <w:rPr>
        <w:rFonts w:hint="eastAsia"/>
        <w:spacing w:val="0"/>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default"/>
      </w:rPr>
    </w:lvl>
    <w:lvl w:ilvl="7">
      <w:start w:val="1"/>
      <w:numFmt w:val="decimal"/>
      <w:lvlText w:val="%8."/>
      <w:lvlJc w:val="left"/>
      <w:pPr>
        <w:ind w:left="2940" w:hanging="420"/>
      </w:pPr>
      <w:rPr>
        <w:rFonts w:hint="default"/>
      </w:rPr>
    </w:lvl>
    <w:lvl w:ilvl="8">
      <w:start w:val="1"/>
      <w:numFmt w:val="decimal"/>
      <w:lvlText w:val="%9."/>
      <w:lvlJc w:val="left"/>
      <w:pPr>
        <w:ind w:left="294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bordersDoNotSurroundHeader/>
  <w:bordersDoNotSurroundFooter/>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4C7"/>
    <w:rsid w:val="0018207C"/>
    <w:rsid w:val="001E2CF4"/>
    <w:rsid w:val="003327F8"/>
    <w:rsid w:val="003441B2"/>
    <w:rsid w:val="003B46D5"/>
    <w:rsid w:val="003C37CC"/>
    <w:rsid w:val="00423600"/>
    <w:rsid w:val="00464DE4"/>
    <w:rsid w:val="00495963"/>
    <w:rsid w:val="0056315C"/>
    <w:rsid w:val="00571D3C"/>
    <w:rsid w:val="00662182"/>
    <w:rsid w:val="006B57F9"/>
    <w:rsid w:val="007A139B"/>
    <w:rsid w:val="007A259C"/>
    <w:rsid w:val="007C4192"/>
    <w:rsid w:val="00833808"/>
    <w:rsid w:val="00840BD8"/>
    <w:rsid w:val="00A312CC"/>
    <w:rsid w:val="00A814C1"/>
    <w:rsid w:val="00AE6B34"/>
    <w:rsid w:val="00B40F6A"/>
    <w:rsid w:val="00C414D0"/>
    <w:rsid w:val="00C424C7"/>
    <w:rsid w:val="00C62F4E"/>
    <w:rsid w:val="00D56648"/>
    <w:rsid w:val="00D75334"/>
    <w:rsid w:val="00DD6FD9"/>
    <w:rsid w:val="00DE2039"/>
    <w:rsid w:val="00DF5B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F45CA50"/>
  <w15:chartTrackingRefBased/>
  <w15:docId w15:val="{9C40CA80-AFB0-4CED-93FC-40CE0BC6E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0F6A"/>
    <w:pPr>
      <w:tabs>
        <w:tab w:val="center" w:pos="4252"/>
        <w:tab w:val="right" w:pos="8504"/>
      </w:tabs>
      <w:snapToGrid w:val="0"/>
    </w:pPr>
  </w:style>
  <w:style w:type="character" w:customStyle="1" w:styleId="a4">
    <w:name w:val="ヘッダー (文字)"/>
    <w:basedOn w:val="a0"/>
    <w:link w:val="a3"/>
    <w:uiPriority w:val="99"/>
    <w:rsid w:val="00B40F6A"/>
  </w:style>
  <w:style w:type="paragraph" w:styleId="a5">
    <w:name w:val="footer"/>
    <w:basedOn w:val="a"/>
    <w:link w:val="a6"/>
    <w:uiPriority w:val="99"/>
    <w:unhideWhenUsed/>
    <w:rsid w:val="00B40F6A"/>
    <w:pPr>
      <w:tabs>
        <w:tab w:val="center" w:pos="4252"/>
        <w:tab w:val="right" w:pos="8504"/>
      </w:tabs>
      <w:snapToGrid w:val="0"/>
    </w:pPr>
  </w:style>
  <w:style w:type="character" w:customStyle="1" w:styleId="a6">
    <w:name w:val="フッター (文字)"/>
    <w:basedOn w:val="a0"/>
    <w:link w:val="a5"/>
    <w:uiPriority w:val="99"/>
    <w:rsid w:val="00B40F6A"/>
  </w:style>
  <w:style w:type="paragraph" w:styleId="a7">
    <w:name w:val="Balloon Text"/>
    <w:basedOn w:val="a"/>
    <w:link w:val="a8"/>
    <w:uiPriority w:val="99"/>
    <w:semiHidden/>
    <w:unhideWhenUsed/>
    <w:rsid w:val="0056315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6315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430</TotalTime>
  <Pages>6</Pages>
  <Words>691</Words>
  <Characters>3944</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北海道開発局</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北海道開発局</dc:creator>
  <cp:keywords/>
  <dc:description/>
  <cp:lastModifiedBy>吉塚 勝</cp:lastModifiedBy>
  <cp:revision>20</cp:revision>
  <cp:lastPrinted>2023-04-18T06:38:00Z</cp:lastPrinted>
  <dcterms:created xsi:type="dcterms:W3CDTF">2022-02-07T08:22:00Z</dcterms:created>
  <dcterms:modified xsi:type="dcterms:W3CDTF">2025-04-03T04:54:00Z</dcterms:modified>
</cp:coreProperties>
</file>